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1980FF" w14:textId="77777777" w:rsidR="003E63E9" w:rsidRPr="00611E7A" w:rsidRDefault="00D16DB9" w:rsidP="003B4F67">
      <w:pPr>
        <w:rPr>
          <w:rFonts w:ascii="Montserrat" w:hAnsi="Montserrat"/>
          <w:b/>
          <w:sz w:val="20"/>
          <w:szCs w:val="20"/>
        </w:rPr>
      </w:pPr>
      <w:r w:rsidRPr="00611E7A">
        <w:rPr>
          <w:rFonts w:ascii="Montserrat" w:hAnsi="Montserrat"/>
          <w:noProof/>
          <w:sz w:val="20"/>
          <w:szCs w:val="20"/>
        </w:rPr>
        <w:drawing>
          <wp:inline distT="0" distB="0" distL="0" distR="0" wp14:anchorId="0D8DFA43" wp14:editId="1AC68208">
            <wp:extent cx="1924050" cy="9620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24050" cy="962025"/>
                    </a:xfrm>
                    <a:prstGeom prst="rect">
                      <a:avLst/>
                    </a:prstGeom>
                    <a:noFill/>
                    <a:ln>
                      <a:noFill/>
                    </a:ln>
                  </pic:spPr>
                </pic:pic>
              </a:graphicData>
            </a:graphic>
          </wp:inline>
        </w:drawing>
      </w:r>
    </w:p>
    <w:p w14:paraId="76766DDB" w14:textId="285364DC" w:rsidR="009270EA" w:rsidRPr="00611E7A" w:rsidRDefault="00330DC9" w:rsidP="00330DC9">
      <w:pPr>
        <w:jc w:val="center"/>
        <w:rPr>
          <w:rFonts w:ascii="Montserrat" w:hAnsi="Montserrat"/>
          <w:b/>
          <w:sz w:val="20"/>
          <w:szCs w:val="20"/>
        </w:rPr>
      </w:pPr>
      <w:r w:rsidRPr="00611E7A">
        <w:rPr>
          <w:rFonts w:ascii="Montserrat" w:hAnsi="Montserrat"/>
          <w:b/>
          <w:sz w:val="20"/>
          <w:szCs w:val="20"/>
        </w:rPr>
        <w:t xml:space="preserve">PETROC </w:t>
      </w:r>
      <w:r w:rsidR="00550E4F" w:rsidRPr="00611E7A">
        <w:rPr>
          <w:rFonts w:ascii="Montserrat" w:hAnsi="Montserrat"/>
          <w:b/>
          <w:sz w:val="20"/>
          <w:szCs w:val="20"/>
        </w:rPr>
        <w:t>GENDER PAY GAP REPORT</w:t>
      </w:r>
      <w:r w:rsidR="008D56A1" w:rsidRPr="00611E7A">
        <w:rPr>
          <w:rFonts w:ascii="Montserrat" w:hAnsi="Montserrat"/>
          <w:b/>
          <w:sz w:val="20"/>
          <w:szCs w:val="20"/>
        </w:rPr>
        <w:t xml:space="preserve"> 20</w:t>
      </w:r>
      <w:r w:rsidR="0072343B" w:rsidRPr="00611E7A">
        <w:rPr>
          <w:rFonts w:ascii="Montserrat" w:hAnsi="Montserrat"/>
          <w:b/>
          <w:sz w:val="20"/>
          <w:szCs w:val="20"/>
        </w:rPr>
        <w:t>2</w:t>
      </w:r>
      <w:r w:rsidR="00AE75EE" w:rsidRPr="00611E7A">
        <w:rPr>
          <w:rFonts w:ascii="Montserrat" w:hAnsi="Montserrat"/>
          <w:b/>
          <w:sz w:val="20"/>
          <w:szCs w:val="20"/>
        </w:rPr>
        <w:t>4</w:t>
      </w:r>
    </w:p>
    <w:p w14:paraId="386165BE" w14:textId="77777777" w:rsidR="00330DC9" w:rsidRPr="00611E7A" w:rsidRDefault="00330DC9">
      <w:pPr>
        <w:rPr>
          <w:rFonts w:ascii="Montserrat" w:hAnsi="Montserrat"/>
          <w:b/>
          <w:sz w:val="20"/>
          <w:szCs w:val="20"/>
        </w:rPr>
      </w:pPr>
      <w:r w:rsidRPr="00611E7A">
        <w:rPr>
          <w:rFonts w:ascii="Montserrat" w:hAnsi="Montserrat"/>
          <w:b/>
          <w:sz w:val="20"/>
          <w:szCs w:val="20"/>
        </w:rPr>
        <w:t>OBLIGATIONS</w:t>
      </w:r>
    </w:p>
    <w:p w14:paraId="0B88F52E" w14:textId="1A14CA33" w:rsidR="00550E4F" w:rsidRPr="00611E7A" w:rsidRDefault="006C65A8">
      <w:pPr>
        <w:rPr>
          <w:rFonts w:ascii="Montserrat" w:hAnsi="Montserrat"/>
          <w:sz w:val="20"/>
          <w:szCs w:val="20"/>
        </w:rPr>
      </w:pPr>
      <w:r w:rsidRPr="00611E7A">
        <w:rPr>
          <w:rFonts w:ascii="Montserrat" w:hAnsi="Montserrat"/>
          <w:sz w:val="20"/>
          <w:szCs w:val="20"/>
        </w:rPr>
        <w:t xml:space="preserve">As an employer with more than 250 employees, </w:t>
      </w:r>
      <w:r w:rsidR="00550E4F" w:rsidRPr="00611E7A">
        <w:rPr>
          <w:rFonts w:ascii="Montserrat" w:hAnsi="Montserrat"/>
          <w:sz w:val="20"/>
          <w:szCs w:val="20"/>
        </w:rPr>
        <w:t xml:space="preserve">Petroc </w:t>
      </w:r>
      <w:r w:rsidR="00103E9E" w:rsidRPr="00611E7A">
        <w:rPr>
          <w:rFonts w:ascii="Montserrat" w:hAnsi="Montserrat"/>
          <w:sz w:val="20"/>
          <w:szCs w:val="20"/>
        </w:rPr>
        <w:t>is required to publish its data findings annually, based on a snapshot data</w:t>
      </w:r>
      <w:r w:rsidR="00550E4F" w:rsidRPr="00611E7A">
        <w:rPr>
          <w:rFonts w:ascii="Montserrat" w:hAnsi="Montserrat"/>
          <w:sz w:val="20"/>
          <w:szCs w:val="20"/>
        </w:rPr>
        <w:t xml:space="preserve"> report </w:t>
      </w:r>
      <w:r w:rsidR="00103E9E" w:rsidRPr="00611E7A">
        <w:rPr>
          <w:rFonts w:ascii="Montserrat" w:hAnsi="Montserrat"/>
          <w:sz w:val="20"/>
          <w:szCs w:val="20"/>
        </w:rPr>
        <w:t>taken on</w:t>
      </w:r>
      <w:r w:rsidR="00550E4F" w:rsidRPr="00611E7A">
        <w:rPr>
          <w:rFonts w:ascii="Montserrat" w:hAnsi="Montserrat"/>
          <w:sz w:val="20"/>
          <w:szCs w:val="20"/>
        </w:rPr>
        <w:t xml:space="preserve"> 31</w:t>
      </w:r>
      <w:r w:rsidR="00103E9E" w:rsidRPr="00611E7A">
        <w:rPr>
          <w:rFonts w:ascii="Montserrat" w:hAnsi="Montserrat"/>
          <w:sz w:val="20"/>
          <w:szCs w:val="20"/>
        </w:rPr>
        <w:t xml:space="preserve"> March</w:t>
      </w:r>
      <w:r w:rsidR="003B4F67" w:rsidRPr="00611E7A">
        <w:rPr>
          <w:rFonts w:ascii="Montserrat" w:hAnsi="Montserrat"/>
          <w:sz w:val="20"/>
          <w:szCs w:val="20"/>
        </w:rPr>
        <w:t xml:space="preserve"> 202</w:t>
      </w:r>
      <w:r w:rsidR="00AE75EE" w:rsidRPr="00611E7A">
        <w:rPr>
          <w:rFonts w:ascii="Montserrat" w:hAnsi="Montserrat"/>
          <w:sz w:val="20"/>
          <w:szCs w:val="20"/>
        </w:rPr>
        <w:t>4</w:t>
      </w:r>
      <w:r w:rsidRPr="00611E7A">
        <w:rPr>
          <w:rFonts w:ascii="Montserrat" w:hAnsi="Montserrat"/>
          <w:sz w:val="20"/>
          <w:szCs w:val="20"/>
        </w:rPr>
        <w:t>.  All reporting employers are required to undertake</w:t>
      </w:r>
      <w:r w:rsidR="00550E4F" w:rsidRPr="00611E7A">
        <w:rPr>
          <w:rFonts w:ascii="Montserrat" w:hAnsi="Montserrat"/>
          <w:sz w:val="20"/>
          <w:szCs w:val="20"/>
        </w:rPr>
        <w:t xml:space="preserve"> work to narrow any identified gaps.  The cycle will then continue year on year going forward with a requirement to maintain the data on our website for three years to show that progress is being made in narrowing the gap.</w:t>
      </w:r>
    </w:p>
    <w:p w14:paraId="63B13D78" w14:textId="77777777" w:rsidR="003F3FB4" w:rsidRPr="00611E7A" w:rsidRDefault="0048799E" w:rsidP="00422E8C">
      <w:pPr>
        <w:rPr>
          <w:rFonts w:ascii="Montserrat" w:hAnsi="Montserrat"/>
          <w:sz w:val="20"/>
          <w:szCs w:val="20"/>
        </w:rPr>
      </w:pPr>
      <w:r w:rsidRPr="00611E7A">
        <w:rPr>
          <w:rFonts w:ascii="Montserrat" w:hAnsi="Montserrat"/>
          <w:sz w:val="20"/>
          <w:szCs w:val="20"/>
        </w:rPr>
        <w:t xml:space="preserve">Petroc </w:t>
      </w:r>
      <w:r w:rsidR="00A96F46" w:rsidRPr="00611E7A">
        <w:rPr>
          <w:rFonts w:ascii="Montserrat" w:hAnsi="Montserrat"/>
          <w:sz w:val="20"/>
          <w:szCs w:val="20"/>
        </w:rPr>
        <w:t>fulfils</w:t>
      </w:r>
      <w:r w:rsidRPr="00611E7A">
        <w:rPr>
          <w:rFonts w:ascii="Montserrat" w:hAnsi="Montserrat"/>
          <w:sz w:val="20"/>
          <w:szCs w:val="20"/>
        </w:rPr>
        <w:t xml:space="preserve"> its obligations in publishing its Gender Pay Gap report</w:t>
      </w:r>
      <w:r w:rsidR="00A96F46" w:rsidRPr="00611E7A">
        <w:rPr>
          <w:rFonts w:ascii="Montserrat" w:hAnsi="Montserrat"/>
          <w:sz w:val="20"/>
          <w:szCs w:val="20"/>
        </w:rPr>
        <w:t xml:space="preserve">.  </w:t>
      </w:r>
    </w:p>
    <w:p w14:paraId="2032A04F" w14:textId="14464115" w:rsidR="0048799E" w:rsidRPr="00611E7A" w:rsidRDefault="003F3FB4" w:rsidP="00422E8C">
      <w:pPr>
        <w:rPr>
          <w:rFonts w:ascii="Montserrat" w:hAnsi="Montserrat"/>
          <w:sz w:val="20"/>
          <w:szCs w:val="20"/>
        </w:rPr>
      </w:pPr>
      <w:r w:rsidRPr="00611E7A">
        <w:rPr>
          <w:rFonts w:ascii="Montserrat" w:hAnsi="Montserrat"/>
          <w:sz w:val="20"/>
          <w:szCs w:val="20"/>
        </w:rPr>
        <w:t xml:space="preserve">The College’s gender pay data is based on calculations dated 31 March 2024; on this date 67.3% of our workforce were female and 32.7% were male. </w:t>
      </w:r>
    </w:p>
    <w:p w14:paraId="513CABD3" w14:textId="28042336" w:rsidR="00330DC9" w:rsidRPr="00611E7A" w:rsidRDefault="00330DC9">
      <w:pPr>
        <w:rPr>
          <w:rFonts w:ascii="Montserrat" w:hAnsi="Montserrat"/>
          <w:b/>
          <w:sz w:val="20"/>
          <w:szCs w:val="20"/>
        </w:rPr>
      </w:pPr>
      <w:r w:rsidRPr="00611E7A">
        <w:rPr>
          <w:rFonts w:ascii="Montserrat" w:hAnsi="Montserrat"/>
          <w:b/>
          <w:sz w:val="20"/>
          <w:szCs w:val="20"/>
        </w:rPr>
        <w:t>GENDER PAY</w:t>
      </w:r>
      <w:r w:rsidR="0009674C" w:rsidRPr="00611E7A">
        <w:rPr>
          <w:rFonts w:ascii="Montserrat" w:hAnsi="Montserrat"/>
          <w:b/>
          <w:sz w:val="20"/>
          <w:szCs w:val="20"/>
        </w:rPr>
        <w:t xml:space="preserve"> </w:t>
      </w:r>
      <w:r w:rsidR="000D1B0C" w:rsidRPr="00611E7A">
        <w:rPr>
          <w:rFonts w:ascii="Montserrat" w:hAnsi="Montserrat"/>
          <w:b/>
          <w:sz w:val="20"/>
          <w:szCs w:val="20"/>
        </w:rPr>
        <w:t>REPORTING</w:t>
      </w:r>
    </w:p>
    <w:p w14:paraId="51A5C49A" w14:textId="45E1C544" w:rsidR="00BE07E8" w:rsidRPr="00611E7A" w:rsidRDefault="00BE07E8">
      <w:pPr>
        <w:rPr>
          <w:rFonts w:ascii="Montserrat" w:hAnsi="Montserrat"/>
          <w:bCs/>
          <w:sz w:val="20"/>
          <w:szCs w:val="20"/>
        </w:rPr>
      </w:pPr>
      <w:r w:rsidRPr="00611E7A">
        <w:rPr>
          <w:rFonts w:ascii="Montserrat" w:hAnsi="Montserrat"/>
          <w:bCs/>
          <w:sz w:val="20"/>
          <w:szCs w:val="20"/>
        </w:rPr>
        <w:t>The gender pay gap is the difference between the average pay of men and women in an organisation.</w:t>
      </w:r>
      <w:r w:rsidR="00266F1B" w:rsidRPr="00611E7A">
        <w:rPr>
          <w:rFonts w:ascii="Montserrat" w:hAnsi="Montserrat"/>
          <w:bCs/>
          <w:sz w:val="20"/>
          <w:szCs w:val="20"/>
        </w:rPr>
        <w:t xml:space="preserve">  </w:t>
      </w:r>
    </w:p>
    <w:p w14:paraId="6D51786A" w14:textId="4EC95DA8" w:rsidR="009F5ABE" w:rsidRPr="00611E7A" w:rsidRDefault="005329AF">
      <w:pPr>
        <w:rPr>
          <w:rFonts w:ascii="Montserrat" w:hAnsi="Montserrat"/>
          <w:bCs/>
          <w:sz w:val="20"/>
          <w:szCs w:val="20"/>
        </w:rPr>
      </w:pPr>
      <w:r w:rsidRPr="00611E7A">
        <w:rPr>
          <w:rFonts w:ascii="Montserrat" w:hAnsi="Montserrat"/>
          <w:bCs/>
          <w:sz w:val="20"/>
          <w:szCs w:val="20"/>
        </w:rPr>
        <w:t xml:space="preserve">We are required to present the </w:t>
      </w:r>
      <w:r w:rsidR="005839B9" w:rsidRPr="00611E7A">
        <w:rPr>
          <w:rFonts w:ascii="Montserrat" w:hAnsi="Montserrat"/>
          <w:bCs/>
          <w:sz w:val="20"/>
          <w:szCs w:val="20"/>
        </w:rPr>
        <w:t>gender pay gap data</w:t>
      </w:r>
      <w:r w:rsidR="0009674C" w:rsidRPr="00611E7A">
        <w:rPr>
          <w:rFonts w:ascii="Montserrat" w:hAnsi="Montserrat"/>
          <w:bCs/>
          <w:sz w:val="20"/>
          <w:szCs w:val="20"/>
        </w:rPr>
        <w:t xml:space="preserve"> as follows: </w:t>
      </w:r>
    </w:p>
    <w:p w14:paraId="10BD06CC" w14:textId="1C9B0067" w:rsidR="009B15B4" w:rsidRPr="00611E7A" w:rsidRDefault="009B15B4" w:rsidP="005839B9">
      <w:pPr>
        <w:pStyle w:val="NoSpacing"/>
        <w:numPr>
          <w:ilvl w:val="0"/>
          <w:numId w:val="4"/>
        </w:numPr>
        <w:rPr>
          <w:rFonts w:ascii="Montserrat" w:hAnsi="Montserrat"/>
          <w:bCs/>
          <w:sz w:val="20"/>
          <w:szCs w:val="20"/>
        </w:rPr>
      </w:pPr>
      <w:r w:rsidRPr="00611E7A">
        <w:rPr>
          <w:rFonts w:ascii="Montserrat" w:hAnsi="Montserrat"/>
          <w:bCs/>
          <w:sz w:val="20"/>
          <w:szCs w:val="20"/>
        </w:rPr>
        <w:t xml:space="preserve">The mean </w:t>
      </w:r>
      <w:r w:rsidR="000A2A6E" w:rsidRPr="00611E7A">
        <w:rPr>
          <w:rFonts w:ascii="Montserrat" w:hAnsi="Montserrat"/>
          <w:bCs/>
          <w:sz w:val="20"/>
          <w:szCs w:val="20"/>
        </w:rPr>
        <w:t xml:space="preserve">(average) </w:t>
      </w:r>
      <w:r w:rsidRPr="00611E7A">
        <w:rPr>
          <w:rFonts w:ascii="Montserrat" w:hAnsi="Montserrat"/>
          <w:bCs/>
          <w:sz w:val="20"/>
          <w:szCs w:val="20"/>
        </w:rPr>
        <w:t>gender pay gap for hourly pay</w:t>
      </w:r>
      <w:r w:rsidR="0009674C" w:rsidRPr="00611E7A">
        <w:rPr>
          <w:rFonts w:ascii="Montserrat" w:hAnsi="Montserrat"/>
          <w:bCs/>
          <w:sz w:val="20"/>
          <w:szCs w:val="20"/>
        </w:rPr>
        <w:t xml:space="preserve"> </w:t>
      </w:r>
    </w:p>
    <w:p w14:paraId="29C04B0C" w14:textId="429826E3" w:rsidR="009B15B4" w:rsidRPr="00611E7A" w:rsidRDefault="009B15B4" w:rsidP="005839B9">
      <w:pPr>
        <w:pStyle w:val="NoSpacing"/>
        <w:numPr>
          <w:ilvl w:val="0"/>
          <w:numId w:val="4"/>
        </w:numPr>
        <w:rPr>
          <w:rFonts w:ascii="Montserrat" w:hAnsi="Montserrat"/>
          <w:bCs/>
          <w:sz w:val="20"/>
          <w:szCs w:val="20"/>
        </w:rPr>
      </w:pPr>
      <w:r w:rsidRPr="00611E7A">
        <w:rPr>
          <w:rFonts w:ascii="Montserrat" w:hAnsi="Montserrat"/>
          <w:bCs/>
          <w:sz w:val="20"/>
          <w:szCs w:val="20"/>
        </w:rPr>
        <w:t>The median gender pay gap for hourly pay</w:t>
      </w:r>
      <w:r w:rsidR="005839B9" w:rsidRPr="00611E7A">
        <w:rPr>
          <w:rFonts w:ascii="Montserrat" w:hAnsi="Montserrat"/>
          <w:bCs/>
          <w:sz w:val="20"/>
          <w:szCs w:val="20"/>
        </w:rPr>
        <w:t xml:space="preserve"> </w:t>
      </w:r>
      <w:r w:rsidRPr="00611E7A">
        <w:rPr>
          <w:rFonts w:ascii="Montserrat" w:hAnsi="Montserrat"/>
          <w:bCs/>
          <w:sz w:val="20"/>
          <w:szCs w:val="20"/>
        </w:rPr>
        <w:t xml:space="preserve"> </w:t>
      </w:r>
    </w:p>
    <w:p w14:paraId="3A6F4A60" w14:textId="029AE416" w:rsidR="0009674C" w:rsidRPr="00611E7A" w:rsidRDefault="0009674C" w:rsidP="005839B9">
      <w:pPr>
        <w:pStyle w:val="NoSpacing"/>
        <w:numPr>
          <w:ilvl w:val="0"/>
          <w:numId w:val="4"/>
        </w:numPr>
        <w:rPr>
          <w:rFonts w:ascii="Montserrat" w:hAnsi="Montserrat"/>
          <w:bCs/>
          <w:sz w:val="20"/>
          <w:szCs w:val="20"/>
        </w:rPr>
      </w:pPr>
      <w:r w:rsidRPr="00611E7A">
        <w:rPr>
          <w:rFonts w:ascii="Montserrat" w:hAnsi="Montserrat"/>
          <w:bCs/>
          <w:sz w:val="20"/>
          <w:szCs w:val="20"/>
        </w:rPr>
        <w:t xml:space="preserve">The percentage of men and women within </w:t>
      </w:r>
      <w:r w:rsidR="002377CD" w:rsidRPr="00611E7A">
        <w:rPr>
          <w:rFonts w:ascii="Montserrat" w:hAnsi="Montserrat"/>
          <w:bCs/>
          <w:sz w:val="20"/>
          <w:szCs w:val="20"/>
        </w:rPr>
        <w:t>pay</w:t>
      </w:r>
      <w:r w:rsidRPr="00611E7A">
        <w:rPr>
          <w:rFonts w:ascii="Montserrat" w:hAnsi="Montserrat"/>
          <w:bCs/>
          <w:sz w:val="20"/>
          <w:szCs w:val="20"/>
        </w:rPr>
        <w:t xml:space="preserve"> quartile</w:t>
      </w:r>
      <w:r w:rsidR="002377CD" w:rsidRPr="00611E7A">
        <w:rPr>
          <w:rFonts w:ascii="Montserrat" w:hAnsi="Montserrat"/>
          <w:bCs/>
          <w:sz w:val="20"/>
          <w:szCs w:val="20"/>
        </w:rPr>
        <w:t>s</w:t>
      </w:r>
    </w:p>
    <w:p w14:paraId="2761EA58" w14:textId="77777777" w:rsidR="00B950FA" w:rsidRPr="00611E7A" w:rsidRDefault="00B950FA" w:rsidP="00B950FA">
      <w:pPr>
        <w:pStyle w:val="NoSpacing"/>
        <w:rPr>
          <w:rFonts w:ascii="Montserrat" w:hAnsi="Montserrat"/>
          <w:bCs/>
          <w:sz w:val="20"/>
          <w:szCs w:val="20"/>
        </w:rPr>
      </w:pPr>
    </w:p>
    <w:p w14:paraId="68AC770B" w14:textId="5B82A5AE" w:rsidR="00B950FA" w:rsidRPr="00611E7A" w:rsidRDefault="00B950FA" w:rsidP="00B950FA">
      <w:pPr>
        <w:rPr>
          <w:rFonts w:ascii="Montserrat" w:hAnsi="Montserrat"/>
          <w:sz w:val="20"/>
          <w:szCs w:val="20"/>
        </w:rPr>
      </w:pPr>
      <w:r w:rsidRPr="00611E7A">
        <w:rPr>
          <w:rFonts w:ascii="Montserrat" w:hAnsi="Montserrat"/>
          <w:sz w:val="20"/>
          <w:szCs w:val="20"/>
        </w:rPr>
        <w:t xml:space="preserve">As part of the mandatory reporting process, employers are required to publish the gender pay gap </w:t>
      </w:r>
      <w:r w:rsidR="00382A3E" w:rsidRPr="00611E7A">
        <w:rPr>
          <w:rFonts w:ascii="Montserrat" w:hAnsi="Montserrat"/>
          <w:sz w:val="20"/>
          <w:szCs w:val="20"/>
        </w:rPr>
        <w:t xml:space="preserve">including any </w:t>
      </w:r>
      <w:r w:rsidRPr="00611E7A">
        <w:rPr>
          <w:rFonts w:ascii="Montserrat" w:hAnsi="Montserrat"/>
          <w:sz w:val="20"/>
          <w:szCs w:val="20"/>
        </w:rPr>
        <w:t xml:space="preserve">bonuses awarded.  As </w:t>
      </w:r>
      <w:r w:rsidR="009256F9" w:rsidRPr="00611E7A">
        <w:rPr>
          <w:rFonts w:ascii="Montserrat" w:hAnsi="Montserrat"/>
          <w:sz w:val="20"/>
          <w:szCs w:val="20"/>
        </w:rPr>
        <w:t>the College did</w:t>
      </w:r>
      <w:r w:rsidRPr="00611E7A">
        <w:rPr>
          <w:rFonts w:ascii="Montserrat" w:hAnsi="Montserrat"/>
          <w:sz w:val="20"/>
          <w:szCs w:val="20"/>
        </w:rPr>
        <w:t xml:space="preserve"> not award bonuses, we </w:t>
      </w:r>
      <w:r w:rsidR="009256F9" w:rsidRPr="00611E7A">
        <w:rPr>
          <w:rFonts w:ascii="Montserrat" w:hAnsi="Montserrat"/>
          <w:sz w:val="20"/>
          <w:szCs w:val="20"/>
        </w:rPr>
        <w:t>will</w:t>
      </w:r>
      <w:r w:rsidRPr="00611E7A">
        <w:rPr>
          <w:rFonts w:ascii="Montserrat" w:hAnsi="Montserrat"/>
          <w:sz w:val="20"/>
          <w:szCs w:val="20"/>
        </w:rPr>
        <w:t xml:space="preserve"> not be reporting on a bonus gender pay gap.</w:t>
      </w:r>
    </w:p>
    <w:p w14:paraId="5824C6A2" w14:textId="743EBBE5" w:rsidR="000A2A6E" w:rsidRPr="00611E7A" w:rsidRDefault="0009674C" w:rsidP="000A2A6E">
      <w:pPr>
        <w:rPr>
          <w:rFonts w:ascii="Montserrat" w:hAnsi="Montserrat"/>
          <w:sz w:val="20"/>
          <w:szCs w:val="20"/>
        </w:rPr>
      </w:pPr>
      <w:r w:rsidRPr="00611E7A">
        <w:rPr>
          <w:rFonts w:ascii="Montserrat" w:hAnsi="Montserrat"/>
          <w:sz w:val="20"/>
          <w:szCs w:val="20"/>
        </w:rPr>
        <w:t xml:space="preserve">To note, </w:t>
      </w:r>
      <w:r w:rsidR="003F3FB4" w:rsidRPr="00611E7A">
        <w:rPr>
          <w:rFonts w:ascii="Montserrat" w:hAnsi="Montserrat"/>
          <w:sz w:val="20"/>
          <w:szCs w:val="20"/>
        </w:rPr>
        <w:t xml:space="preserve">the </w:t>
      </w:r>
      <w:r w:rsidRPr="00611E7A">
        <w:rPr>
          <w:rFonts w:ascii="Montserrat" w:hAnsi="Montserrat"/>
          <w:sz w:val="20"/>
          <w:szCs w:val="20"/>
        </w:rPr>
        <w:t>gender pay</w:t>
      </w:r>
      <w:r w:rsidR="009E2A03" w:rsidRPr="00611E7A">
        <w:rPr>
          <w:rFonts w:ascii="Montserrat" w:hAnsi="Montserrat"/>
          <w:sz w:val="20"/>
          <w:szCs w:val="20"/>
        </w:rPr>
        <w:t xml:space="preserve"> gap</w:t>
      </w:r>
      <w:r w:rsidRPr="00611E7A">
        <w:rPr>
          <w:rFonts w:ascii="Montserrat" w:hAnsi="Montserrat"/>
          <w:sz w:val="20"/>
          <w:szCs w:val="20"/>
        </w:rPr>
        <w:t xml:space="preserve"> is </w:t>
      </w:r>
      <w:r w:rsidR="003F3FB4" w:rsidRPr="00611E7A">
        <w:rPr>
          <w:rFonts w:ascii="Montserrat" w:hAnsi="Montserrat"/>
          <w:sz w:val="20"/>
          <w:szCs w:val="20"/>
        </w:rPr>
        <w:t xml:space="preserve">not the same as </w:t>
      </w:r>
      <w:r w:rsidR="009B15B4" w:rsidRPr="00611E7A">
        <w:rPr>
          <w:rFonts w:ascii="Montserrat" w:hAnsi="Montserrat"/>
          <w:sz w:val="20"/>
          <w:szCs w:val="20"/>
        </w:rPr>
        <w:t>equal pay</w:t>
      </w:r>
      <w:r w:rsidRPr="00611E7A">
        <w:rPr>
          <w:rFonts w:ascii="Montserrat" w:hAnsi="Montserrat"/>
          <w:sz w:val="20"/>
          <w:szCs w:val="20"/>
        </w:rPr>
        <w:t xml:space="preserve">.  Equal pay </w:t>
      </w:r>
      <w:r w:rsidR="009B15B4" w:rsidRPr="00611E7A">
        <w:rPr>
          <w:rFonts w:ascii="Montserrat" w:hAnsi="Montserrat"/>
          <w:sz w:val="20"/>
          <w:szCs w:val="20"/>
        </w:rPr>
        <w:t xml:space="preserve">means that men and women in the same employment performing equal work must receive equal pay, as set out in the Equality Act 2010.  </w:t>
      </w:r>
      <w:r w:rsidR="00E92673" w:rsidRPr="00611E7A">
        <w:rPr>
          <w:rFonts w:ascii="Montserrat" w:hAnsi="Montserrat"/>
          <w:sz w:val="20"/>
          <w:szCs w:val="20"/>
        </w:rPr>
        <w:t xml:space="preserve">Petroc is committed to paying employees equally for the same or equivalent work, regardless of their sex (or any other characteristic detailed in the Equality Act). </w:t>
      </w:r>
      <w:r w:rsidR="000A2A6E" w:rsidRPr="00611E7A">
        <w:rPr>
          <w:rFonts w:ascii="Montserrat" w:hAnsi="Montserrat"/>
          <w:sz w:val="20"/>
          <w:szCs w:val="20"/>
        </w:rPr>
        <w:t xml:space="preserve">Petroc has pay scales which establish salaries for </w:t>
      </w:r>
      <w:r w:rsidR="00382A3E" w:rsidRPr="00611E7A">
        <w:rPr>
          <w:rFonts w:ascii="Montserrat" w:hAnsi="Montserrat"/>
          <w:sz w:val="20"/>
          <w:szCs w:val="20"/>
        </w:rPr>
        <w:t>roles</w:t>
      </w:r>
      <w:r w:rsidR="000A2A6E" w:rsidRPr="00611E7A">
        <w:rPr>
          <w:rFonts w:ascii="Montserrat" w:hAnsi="Montserrat"/>
          <w:sz w:val="20"/>
          <w:szCs w:val="20"/>
        </w:rPr>
        <w:t xml:space="preserve"> and has pay guidelines which set out how grades are assessed and applied.</w:t>
      </w:r>
    </w:p>
    <w:p w14:paraId="64CC3D3E" w14:textId="5C0C2624" w:rsidR="005839B9" w:rsidRPr="00611E7A" w:rsidRDefault="000D1B0C" w:rsidP="00330DC9">
      <w:pPr>
        <w:rPr>
          <w:rFonts w:ascii="Montserrat" w:hAnsi="Montserrat"/>
          <w:b/>
          <w:sz w:val="20"/>
          <w:szCs w:val="20"/>
        </w:rPr>
      </w:pPr>
      <w:r w:rsidRPr="00611E7A">
        <w:rPr>
          <w:rFonts w:ascii="Montserrat" w:hAnsi="Montserrat"/>
          <w:b/>
          <w:sz w:val="20"/>
          <w:szCs w:val="20"/>
        </w:rPr>
        <w:t>MEAN (AVERAGE) GENDER PAY GAP FOR HOURLY PAY</w:t>
      </w:r>
    </w:p>
    <w:p w14:paraId="7B2E71B4" w14:textId="50E62F5E" w:rsidR="0043555D" w:rsidRPr="00611E7A" w:rsidRDefault="003F3FB4" w:rsidP="00A05512">
      <w:pPr>
        <w:rPr>
          <w:rFonts w:ascii="Montserrat" w:hAnsi="Montserrat"/>
          <w:color w:val="000000" w:themeColor="text1"/>
          <w:sz w:val="20"/>
          <w:szCs w:val="20"/>
          <w:shd w:val="clear" w:color="auto" w:fill="FFFFFF" w:themeFill="background1"/>
        </w:rPr>
      </w:pPr>
      <w:r w:rsidRPr="00611E7A">
        <w:rPr>
          <w:rFonts w:ascii="Montserrat" w:hAnsi="Montserrat"/>
          <w:color w:val="000000" w:themeColor="text1"/>
          <w:sz w:val="20"/>
          <w:szCs w:val="20"/>
          <w:shd w:val="clear" w:color="auto" w:fill="FFFFFF" w:themeFill="background1"/>
        </w:rPr>
        <w:t xml:space="preserve">The mean (average) gender pay gap is the difference between the average hourly pay of male and female members of staff.  </w:t>
      </w:r>
    </w:p>
    <w:p w14:paraId="4ED92F95" w14:textId="77777777" w:rsidR="005839B9" w:rsidRPr="00611E7A" w:rsidRDefault="005839B9" w:rsidP="005839B9">
      <w:pPr>
        <w:pStyle w:val="NoSpacing"/>
        <w:numPr>
          <w:ilvl w:val="0"/>
          <w:numId w:val="5"/>
        </w:numPr>
        <w:rPr>
          <w:rFonts w:ascii="Montserrat" w:hAnsi="Montserrat"/>
          <w:bCs/>
          <w:sz w:val="20"/>
          <w:szCs w:val="20"/>
        </w:rPr>
      </w:pPr>
      <w:r w:rsidRPr="00611E7A">
        <w:rPr>
          <w:rFonts w:ascii="Montserrat" w:hAnsi="Montserrat"/>
          <w:bCs/>
          <w:sz w:val="20"/>
          <w:szCs w:val="20"/>
        </w:rPr>
        <w:t>A positive percentage shows that women have lower pay than men in the organisation.</w:t>
      </w:r>
    </w:p>
    <w:p w14:paraId="7D035678" w14:textId="77777777" w:rsidR="005839B9" w:rsidRPr="00611E7A" w:rsidRDefault="005839B9" w:rsidP="005839B9">
      <w:pPr>
        <w:pStyle w:val="NoSpacing"/>
        <w:numPr>
          <w:ilvl w:val="0"/>
          <w:numId w:val="5"/>
        </w:numPr>
        <w:rPr>
          <w:rFonts w:ascii="Montserrat" w:hAnsi="Montserrat"/>
          <w:bCs/>
          <w:sz w:val="20"/>
          <w:szCs w:val="20"/>
        </w:rPr>
      </w:pPr>
      <w:r w:rsidRPr="00611E7A">
        <w:rPr>
          <w:rFonts w:ascii="Montserrat" w:hAnsi="Montserrat"/>
          <w:bCs/>
          <w:sz w:val="20"/>
          <w:szCs w:val="20"/>
        </w:rPr>
        <w:t>A negative percentage shows that men have a lower pay than women in the organisation</w:t>
      </w:r>
    </w:p>
    <w:p w14:paraId="041936A7" w14:textId="77777777" w:rsidR="005839B9" w:rsidRPr="00611E7A" w:rsidRDefault="005839B9" w:rsidP="005839B9">
      <w:pPr>
        <w:pStyle w:val="NoSpacing"/>
        <w:numPr>
          <w:ilvl w:val="0"/>
          <w:numId w:val="5"/>
        </w:numPr>
        <w:rPr>
          <w:rFonts w:ascii="Montserrat" w:hAnsi="Montserrat"/>
          <w:bCs/>
          <w:sz w:val="20"/>
          <w:szCs w:val="20"/>
        </w:rPr>
      </w:pPr>
      <w:r w:rsidRPr="00611E7A">
        <w:rPr>
          <w:rFonts w:ascii="Montserrat" w:hAnsi="Montserrat"/>
          <w:bCs/>
          <w:sz w:val="20"/>
          <w:szCs w:val="20"/>
        </w:rPr>
        <w:t>A zero-percentage show that there is equal pay between men and women in the organisation.</w:t>
      </w:r>
    </w:p>
    <w:p w14:paraId="5371C681" w14:textId="77777777" w:rsidR="005839B9" w:rsidRPr="00611E7A" w:rsidRDefault="005839B9" w:rsidP="00A05512">
      <w:pPr>
        <w:rPr>
          <w:rFonts w:ascii="Montserrat" w:hAnsi="Montserrat"/>
          <w:color w:val="000000" w:themeColor="text1"/>
          <w:sz w:val="20"/>
          <w:szCs w:val="20"/>
          <w:shd w:val="clear" w:color="auto" w:fill="FFFFFF" w:themeFill="background1"/>
        </w:rPr>
      </w:pPr>
    </w:p>
    <w:p w14:paraId="1657967B" w14:textId="77777777" w:rsidR="000A2A6E" w:rsidRPr="00611E7A" w:rsidRDefault="000A2A6E" w:rsidP="00A05512">
      <w:pPr>
        <w:rPr>
          <w:rFonts w:ascii="Montserrat" w:hAnsi="Montserrat"/>
          <w:b/>
          <w:bCs/>
          <w:color w:val="000000" w:themeColor="text1"/>
          <w:sz w:val="20"/>
          <w:szCs w:val="20"/>
          <w:shd w:val="clear" w:color="auto" w:fill="FFFFFF" w:themeFill="background1"/>
        </w:rPr>
      </w:pPr>
    </w:p>
    <w:p w14:paraId="0F84A21B" w14:textId="6D81599C" w:rsidR="009E2A03" w:rsidRPr="00611E7A" w:rsidRDefault="009E2A03" w:rsidP="00A05512">
      <w:pPr>
        <w:rPr>
          <w:rFonts w:ascii="Montserrat" w:hAnsi="Montserrat"/>
          <w:b/>
          <w:bCs/>
          <w:color w:val="000000" w:themeColor="text1"/>
          <w:sz w:val="20"/>
          <w:szCs w:val="20"/>
          <w:shd w:val="clear" w:color="auto" w:fill="FFFFFF" w:themeFill="background1"/>
        </w:rPr>
      </w:pPr>
      <w:r w:rsidRPr="00611E7A">
        <w:rPr>
          <w:rFonts w:ascii="Montserrat" w:hAnsi="Montserrat"/>
          <w:b/>
          <w:bCs/>
          <w:color w:val="000000" w:themeColor="text1"/>
          <w:sz w:val="20"/>
          <w:szCs w:val="20"/>
          <w:shd w:val="clear" w:color="auto" w:fill="FFFFFF" w:themeFill="background1"/>
        </w:rPr>
        <w:t>Petroc’s Data</w:t>
      </w:r>
    </w:p>
    <w:p w14:paraId="46EC908A" w14:textId="68262A23" w:rsidR="00B950FA" w:rsidRPr="00611E7A" w:rsidRDefault="00B950FA" w:rsidP="00B950FA">
      <w:pPr>
        <w:pStyle w:val="NoSpacing"/>
        <w:rPr>
          <w:rFonts w:ascii="Montserrat" w:hAnsi="Montserrat"/>
          <w:bCs/>
          <w:sz w:val="20"/>
          <w:szCs w:val="20"/>
        </w:rPr>
      </w:pPr>
      <w:r w:rsidRPr="00611E7A">
        <w:rPr>
          <w:rFonts w:ascii="Montserrat" w:hAnsi="Montserrat"/>
          <w:color w:val="000000" w:themeColor="text1"/>
          <w:sz w:val="20"/>
          <w:szCs w:val="20"/>
          <w:shd w:val="clear" w:color="auto" w:fill="FFFFFF" w:themeFill="background1"/>
        </w:rPr>
        <w:t>Petroc’s</w:t>
      </w:r>
      <w:r w:rsidR="00F24FF7" w:rsidRPr="00611E7A">
        <w:rPr>
          <w:rFonts w:ascii="Montserrat" w:hAnsi="Montserrat"/>
          <w:color w:val="000000" w:themeColor="text1"/>
          <w:sz w:val="20"/>
          <w:szCs w:val="20"/>
          <w:shd w:val="clear" w:color="auto" w:fill="FFFFFF" w:themeFill="background1"/>
        </w:rPr>
        <w:t xml:space="preserve"> mean </w:t>
      </w:r>
      <w:r w:rsidRPr="00611E7A">
        <w:rPr>
          <w:rFonts w:ascii="Montserrat" w:hAnsi="Montserrat"/>
          <w:color w:val="000000" w:themeColor="text1"/>
          <w:sz w:val="20"/>
          <w:szCs w:val="20"/>
          <w:shd w:val="clear" w:color="auto" w:fill="FFFFFF" w:themeFill="background1"/>
        </w:rPr>
        <w:t xml:space="preserve">gender </w:t>
      </w:r>
      <w:r w:rsidR="00F24FF7" w:rsidRPr="00611E7A">
        <w:rPr>
          <w:rFonts w:ascii="Montserrat" w:hAnsi="Montserrat"/>
          <w:color w:val="000000" w:themeColor="text1"/>
          <w:sz w:val="20"/>
          <w:szCs w:val="20"/>
          <w:shd w:val="clear" w:color="auto" w:fill="FFFFFF" w:themeFill="background1"/>
        </w:rPr>
        <w:t xml:space="preserve">pay gap </w:t>
      </w:r>
      <w:r w:rsidR="00871182" w:rsidRPr="00611E7A">
        <w:rPr>
          <w:rFonts w:ascii="Montserrat" w:hAnsi="Montserrat"/>
          <w:color w:val="000000" w:themeColor="text1"/>
          <w:sz w:val="20"/>
          <w:szCs w:val="20"/>
          <w:shd w:val="clear" w:color="auto" w:fill="FFFFFF" w:themeFill="background1"/>
        </w:rPr>
        <w:t xml:space="preserve">as </w:t>
      </w:r>
      <w:r w:rsidR="007E7CD3" w:rsidRPr="00611E7A">
        <w:rPr>
          <w:rFonts w:ascii="Montserrat" w:hAnsi="Montserrat"/>
          <w:color w:val="000000" w:themeColor="text1"/>
          <w:sz w:val="20"/>
          <w:szCs w:val="20"/>
          <w:shd w:val="clear" w:color="auto" w:fill="FFFFFF" w:themeFill="background1"/>
        </w:rPr>
        <w:t>of</w:t>
      </w:r>
      <w:r w:rsidR="0048799E" w:rsidRPr="00611E7A">
        <w:rPr>
          <w:rFonts w:ascii="Montserrat" w:hAnsi="Montserrat"/>
          <w:color w:val="000000" w:themeColor="text1"/>
          <w:sz w:val="20"/>
          <w:szCs w:val="20"/>
          <w:shd w:val="clear" w:color="auto" w:fill="FFFFFF" w:themeFill="background1"/>
        </w:rPr>
        <w:t xml:space="preserve"> 31 March 20</w:t>
      </w:r>
      <w:r w:rsidR="007151DC" w:rsidRPr="00611E7A">
        <w:rPr>
          <w:rFonts w:ascii="Montserrat" w:hAnsi="Montserrat"/>
          <w:color w:val="000000" w:themeColor="text1"/>
          <w:sz w:val="20"/>
          <w:szCs w:val="20"/>
          <w:shd w:val="clear" w:color="auto" w:fill="FFFFFF" w:themeFill="background1"/>
        </w:rPr>
        <w:t>2</w:t>
      </w:r>
      <w:r w:rsidR="00390326" w:rsidRPr="00611E7A">
        <w:rPr>
          <w:rFonts w:ascii="Montserrat" w:hAnsi="Montserrat"/>
          <w:color w:val="000000" w:themeColor="text1"/>
          <w:sz w:val="20"/>
          <w:szCs w:val="20"/>
          <w:shd w:val="clear" w:color="auto" w:fill="FFFFFF" w:themeFill="background1"/>
        </w:rPr>
        <w:t xml:space="preserve">4 </w:t>
      </w:r>
      <w:r w:rsidR="000A2A6E" w:rsidRPr="00611E7A">
        <w:rPr>
          <w:rFonts w:ascii="Montserrat" w:hAnsi="Montserrat"/>
          <w:color w:val="000000" w:themeColor="text1"/>
          <w:sz w:val="20"/>
          <w:szCs w:val="20"/>
          <w:shd w:val="clear" w:color="auto" w:fill="FFFFFF" w:themeFill="background1"/>
        </w:rPr>
        <w:t>was</w:t>
      </w:r>
      <w:r w:rsidR="00390326" w:rsidRPr="00611E7A">
        <w:rPr>
          <w:rFonts w:ascii="Montserrat" w:hAnsi="Montserrat"/>
          <w:color w:val="000000" w:themeColor="text1"/>
          <w:sz w:val="20"/>
          <w:szCs w:val="20"/>
          <w:shd w:val="clear" w:color="auto" w:fill="FFFFFF" w:themeFill="background1"/>
        </w:rPr>
        <w:t xml:space="preserve"> 9.4%</w:t>
      </w:r>
      <w:r w:rsidR="0048799E" w:rsidRPr="00611E7A">
        <w:rPr>
          <w:rFonts w:ascii="Montserrat" w:hAnsi="Montserrat"/>
          <w:color w:val="000000" w:themeColor="text1"/>
          <w:sz w:val="20"/>
          <w:szCs w:val="20"/>
          <w:shd w:val="clear" w:color="auto" w:fill="FFFFFF" w:themeFill="background1"/>
        </w:rPr>
        <w:t xml:space="preserve">. </w:t>
      </w:r>
      <w:r w:rsidRPr="00611E7A">
        <w:rPr>
          <w:rFonts w:ascii="Montserrat" w:hAnsi="Montserrat"/>
          <w:color w:val="000000" w:themeColor="text1"/>
          <w:sz w:val="20"/>
          <w:szCs w:val="20"/>
          <w:shd w:val="clear" w:color="auto" w:fill="FFFFFF" w:themeFill="background1"/>
        </w:rPr>
        <w:t xml:space="preserve"> </w:t>
      </w:r>
    </w:p>
    <w:p w14:paraId="28B47606" w14:textId="77777777" w:rsidR="000003CB" w:rsidRPr="00611E7A" w:rsidRDefault="000003CB" w:rsidP="00B950FA">
      <w:pPr>
        <w:pStyle w:val="NoSpacing"/>
        <w:rPr>
          <w:rFonts w:ascii="Montserrat" w:hAnsi="Montserrat"/>
          <w:bCs/>
          <w:sz w:val="20"/>
          <w:szCs w:val="20"/>
        </w:rPr>
      </w:pPr>
    </w:p>
    <w:p w14:paraId="20FAA849" w14:textId="6BEFC45B" w:rsidR="00390326" w:rsidRPr="00611E7A" w:rsidRDefault="000A2A6E" w:rsidP="00A05512">
      <w:pPr>
        <w:rPr>
          <w:rFonts w:ascii="Montserrat" w:hAnsi="Montserrat"/>
          <w:color w:val="000000" w:themeColor="text1"/>
          <w:sz w:val="20"/>
          <w:szCs w:val="20"/>
          <w:shd w:val="clear" w:color="auto" w:fill="FFFFFF" w:themeFill="background1"/>
        </w:rPr>
      </w:pPr>
      <w:r w:rsidRPr="00611E7A">
        <w:rPr>
          <w:rFonts w:ascii="Montserrat" w:hAnsi="Montserrat"/>
          <w:color w:val="000000" w:themeColor="text1"/>
          <w:sz w:val="20"/>
          <w:szCs w:val="20"/>
          <w:shd w:val="clear" w:color="auto" w:fill="FFFFFF" w:themeFill="background1"/>
        </w:rPr>
        <w:t>The mean pay gap was 10.7% in 2023 and t</w:t>
      </w:r>
      <w:r w:rsidR="00390326" w:rsidRPr="00611E7A">
        <w:rPr>
          <w:rFonts w:ascii="Montserrat" w:hAnsi="Montserrat"/>
          <w:color w:val="000000" w:themeColor="text1"/>
          <w:sz w:val="20"/>
          <w:szCs w:val="20"/>
          <w:shd w:val="clear" w:color="auto" w:fill="FFFFFF" w:themeFill="background1"/>
        </w:rPr>
        <w:t xml:space="preserve">he graph below shows </w:t>
      </w:r>
      <w:r w:rsidR="00E3069F" w:rsidRPr="00611E7A">
        <w:rPr>
          <w:rFonts w:ascii="Montserrat" w:hAnsi="Montserrat"/>
          <w:color w:val="000000" w:themeColor="text1"/>
          <w:sz w:val="20"/>
          <w:szCs w:val="20"/>
          <w:shd w:val="clear" w:color="auto" w:fill="FFFFFF" w:themeFill="background1"/>
        </w:rPr>
        <w:t xml:space="preserve">a positive trend in that </w:t>
      </w:r>
      <w:r w:rsidRPr="00611E7A">
        <w:rPr>
          <w:rFonts w:ascii="Montserrat" w:hAnsi="Montserrat"/>
          <w:color w:val="000000" w:themeColor="text1"/>
          <w:sz w:val="20"/>
          <w:szCs w:val="20"/>
          <w:shd w:val="clear" w:color="auto" w:fill="FFFFFF" w:themeFill="background1"/>
        </w:rPr>
        <w:t>there has been a steady decline in the mean pay gap.</w:t>
      </w:r>
    </w:p>
    <w:p w14:paraId="66D92B72" w14:textId="2625EA0E" w:rsidR="00141F84" w:rsidRPr="00611E7A" w:rsidRDefault="00B950FA" w:rsidP="00A05512">
      <w:pPr>
        <w:rPr>
          <w:rFonts w:ascii="Montserrat" w:hAnsi="Montserrat"/>
          <w:b/>
          <w:sz w:val="20"/>
          <w:szCs w:val="20"/>
        </w:rPr>
      </w:pPr>
      <w:r w:rsidRPr="00611E7A">
        <w:rPr>
          <w:rFonts w:ascii="Montserrat" w:hAnsi="Montserrat"/>
          <w:noProof/>
          <w:sz w:val="20"/>
          <w:szCs w:val="20"/>
        </w:rPr>
        <w:drawing>
          <wp:inline distT="0" distB="0" distL="0" distR="0" wp14:anchorId="1790E8DD" wp14:editId="266BB332">
            <wp:extent cx="4142509" cy="1884218"/>
            <wp:effectExtent l="0" t="0" r="10795" b="1905"/>
            <wp:docPr id="1744420113" name="Chart 1">
              <a:extLst xmlns:a="http://schemas.openxmlformats.org/drawingml/2006/main">
                <a:ext uri="{FF2B5EF4-FFF2-40B4-BE49-F238E27FC236}">
                  <a16:creationId xmlns:a16="http://schemas.microsoft.com/office/drawing/2014/main" id="{DFE57AC4-DF59-B365-08FF-5B6987D5D55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68DA8727" w14:textId="77777777" w:rsidR="00F63D91" w:rsidRPr="00611E7A" w:rsidRDefault="00F63D91" w:rsidP="000003CB">
      <w:pPr>
        <w:rPr>
          <w:rFonts w:ascii="Montserrat" w:hAnsi="Montserrat"/>
          <w:b/>
          <w:sz w:val="20"/>
          <w:szCs w:val="20"/>
        </w:rPr>
      </w:pPr>
    </w:p>
    <w:p w14:paraId="1EFFBE24" w14:textId="29D844F7" w:rsidR="000003CB" w:rsidRPr="00611E7A" w:rsidRDefault="000003CB" w:rsidP="000003CB">
      <w:pPr>
        <w:rPr>
          <w:rFonts w:ascii="Montserrat" w:hAnsi="Montserrat"/>
          <w:b/>
          <w:sz w:val="20"/>
          <w:szCs w:val="20"/>
        </w:rPr>
      </w:pPr>
      <w:r w:rsidRPr="00611E7A">
        <w:rPr>
          <w:rFonts w:ascii="Montserrat" w:hAnsi="Montserrat"/>
          <w:b/>
          <w:sz w:val="20"/>
          <w:szCs w:val="20"/>
        </w:rPr>
        <w:t>MEDIAN GENDER PAY GAP FOR HOURLY PAY</w:t>
      </w:r>
    </w:p>
    <w:p w14:paraId="237FC524" w14:textId="2F86DAFF" w:rsidR="003F3FB4" w:rsidRPr="00611E7A" w:rsidRDefault="000003CB" w:rsidP="000003CB">
      <w:pPr>
        <w:rPr>
          <w:rFonts w:ascii="Montserrat" w:hAnsi="Montserrat"/>
          <w:bCs/>
          <w:sz w:val="20"/>
          <w:szCs w:val="20"/>
        </w:rPr>
      </w:pPr>
      <w:r w:rsidRPr="00611E7A">
        <w:rPr>
          <w:rFonts w:ascii="Montserrat" w:hAnsi="Montserrat"/>
          <w:bCs/>
          <w:sz w:val="20"/>
          <w:szCs w:val="20"/>
        </w:rPr>
        <w:t>The median</w:t>
      </w:r>
      <w:r w:rsidR="003F3FB4" w:rsidRPr="00611E7A">
        <w:rPr>
          <w:rFonts w:ascii="Montserrat" w:hAnsi="Montserrat"/>
          <w:bCs/>
          <w:sz w:val="20"/>
          <w:szCs w:val="20"/>
        </w:rPr>
        <w:t xml:space="preserve"> is calculated by list</w:t>
      </w:r>
      <w:r w:rsidR="000A2A6E" w:rsidRPr="00611E7A">
        <w:rPr>
          <w:rFonts w:ascii="Montserrat" w:hAnsi="Montserrat"/>
          <w:bCs/>
          <w:sz w:val="20"/>
          <w:szCs w:val="20"/>
        </w:rPr>
        <w:t xml:space="preserve">ing </w:t>
      </w:r>
      <w:r w:rsidR="003F3FB4" w:rsidRPr="00611E7A">
        <w:rPr>
          <w:rFonts w:ascii="Montserrat" w:hAnsi="Montserrat"/>
          <w:bCs/>
          <w:sz w:val="20"/>
          <w:szCs w:val="20"/>
        </w:rPr>
        <w:t>in order of lowest to highest paid (based on hourly pay)</w:t>
      </w:r>
      <w:r w:rsidR="000A2A6E" w:rsidRPr="00611E7A">
        <w:rPr>
          <w:rFonts w:ascii="Montserrat" w:hAnsi="Montserrat"/>
          <w:bCs/>
          <w:sz w:val="20"/>
          <w:szCs w:val="20"/>
        </w:rPr>
        <w:t>; t</w:t>
      </w:r>
      <w:r w:rsidR="003F3FB4" w:rsidRPr="00611E7A">
        <w:rPr>
          <w:rFonts w:ascii="Montserrat" w:hAnsi="Montserrat"/>
          <w:bCs/>
          <w:sz w:val="20"/>
          <w:szCs w:val="20"/>
        </w:rPr>
        <w:t>he median figure is the mid-point of the range.</w:t>
      </w:r>
    </w:p>
    <w:p w14:paraId="5C85E026" w14:textId="2524259A" w:rsidR="003F3FB4" w:rsidRPr="00611E7A" w:rsidRDefault="003F3FB4" w:rsidP="000003CB">
      <w:pPr>
        <w:rPr>
          <w:rFonts w:ascii="Montserrat" w:hAnsi="Montserrat"/>
          <w:bCs/>
          <w:sz w:val="20"/>
          <w:szCs w:val="20"/>
        </w:rPr>
      </w:pPr>
      <w:r w:rsidRPr="00611E7A">
        <w:rPr>
          <w:rFonts w:ascii="Montserrat" w:hAnsi="Montserrat"/>
          <w:bCs/>
          <w:sz w:val="20"/>
          <w:szCs w:val="20"/>
        </w:rPr>
        <w:t xml:space="preserve">The median gender pay gap is the difference between the mid-point hourly pay of male </w:t>
      </w:r>
      <w:r w:rsidR="000A2A6E" w:rsidRPr="00611E7A">
        <w:rPr>
          <w:rFonts w:ascii="Montserrat" w:hAnsi="Montserrat"/>
          <w:bCs/>
          <w:sz w:val="20"/>
          <w:szCs w:val="20"/>
        </w:rPr>
        <w:t>compared to</w:t>
      </w:r>
      <w:r w:rsidRPr="00611E7A">
        <w:rPr>
          <w:rFonts w:ascii="Montserrat" w:hAnsi="Montserrat"/>
          <w:bCs/>
          <w:sz w:val="20"/>
          <w:szCs w:val="20"/>
        </w:rPr>
        <w:t xml:space="preserve"> female staff.</w:t>
      </w:r>
    </w:p>
    <w:p w14:paraId="2C675C0E" w14:textId="77777777" w:rsidR="000003CB" w:rsidRPr="00611E7A" w:rsidRDefault="000003CB" w:rsidP="000003CB">
      <w:pPr>
        <w:pStyle w:val="NoSpacing"/>
        <w:numPr>
          <w:ilvl w:val="0"/>
          <w:numId w:val="5"/>
        </w:numPr>
        <w:rPr>
          <w:rFonts w:ascii="Montserrat" w:hAnsi="Montserrat"/>
          <w:bCs/>
          <w:sz w:val="20"/>
          <w:szCs w:val="20"/>
        </w:rPr>
      </w:pPr>
      <w:r w:rsidRPr="00611E7A">
        <w:rPr>
          <w:rFonts w:ascii="Montserrat" w:hAnsi="Montserrat"/>
          <w:bCs/>
          <w:sz w:val="20"/>
          <w:szCs w:val="20"/>
        </w:rPr>
        <w:t>A positive percentage shows that women have lower pay than men in the organisation.</w:t>
      </w:r>
    </w:p>
    <w:p w14:paraId="14434394" w14:textId="77777777" w:rsidR="000003CB" w:rsidRPr="00611E7A" w:rsidRDefault="000003CB" w:rsidP="000003CB">
      <w:pPr>
        <w:pStyle w:val="NoSpacing"/>
        <w:numPr>
          <w:ilvl w:val="0"/>
          <w:numId w:val="5"/>
        </w:numPr>
        <w:rPr>
          <w:rFonts w:ascii="Montserrat" w:hAnsi="Montserrat"/>
          <w:bCs/>
          <w:sz w:val="20"/>
          <w:szCs w:val="20"/>
        </w:rPr>
      </w:pPr>
      <w:r w:rsidRPr="00611E7A">
        <w:rPr>
          <w:rFonts w:ascii="Montserrat" w:hAnsi="Montserrat"/>
          <w:bCs/>
          <w:sz w:val="20"/>
          <w:szCs w:val="20"/>
        </w:rPr>
        <w:t>A negative percentage shows that men have a lower pay than women in the organisation</w:t>
      </w:r>
    </w:p>
    <w:p w14:paraId="73844AF8" w14:textId="77777777" w:rsidR="000003CB" w:rsidRPr="00611E7A" w:rsidRDefault="000003CB" w:rsidP="000003CB">
      <w:pPr>
        <w:pStyle w:val="NoSpacing"/>
        <w:numPr>
          <w:ilvl w:val="0"/>
          <w:numId w:val="5"/>
        </w:numPr>
        <w:rPr>
          <w:rFonts w:ascii="Montserrat" w:hAnsi="Montserrat"/>
          <w:bCs/>
          <w:sz w:val="20"/>
          <w:szCs w:val="20"/>
        </w:rPr>
      </w:pPr>
      <w:r w:rsidRPr="00611E7A">
        <w:rPr>
          <w:rFonts w:ascii="Montserrat" w:hAnsi="Montserrat"/>
          <w:bCs/>
          <w:sz w:val="20"/>
          <w:szCs w:val="20"/>
        </w:rPr>
        <w:t>A zero-percentage show that there is equal pay between men and women in the organisation.</w:t>
      </w:r>
    </w:p>
    <w:p w14:paraId="2F7CCEF4" w14:textId="77777777" w:rsidR="000A2A6E" w:rsidRPr="00611E7A" w:rsidRDefault="000A2A6E" w:rsidP="000003CB">
      <w:pPr>
        <w:rPr>
          <w:rFonts w:ascii="Montserrat" w:hAnsi="Montserrat"/>
          <w:b/>
          <w:bCs/>
          <w:color w:val="000000" w:themeColor="text1"/>
          <w:sz w:val="20"/>
          <w:szCs w:val="20"/>
          <w:shd w:val="clear" w:color="auto" w:fill="FFFFFF" w:themeFill="background1"/>
        </w:rPr>
      </w:pPr>
    </w:p>
    <w:p w14:paraId="032FE439" w14:textId="0CC65378" w:rsidR="000003CB" w:rsidRPr="00611E7A" w:rsidRDefault="000003CB" w:rsidP="000003CB">
      <w:pPr>
        <w:rPr>
          <w:rFonts w:ascii="Montserrat" w:hAnsi="Montserrat"/>
          <w:b/>
          <w:bCs/>
          <w:color w:val="000000" w:themeColor="text1"/>
          <w:sz w:val="20"/>
          <w:szCs w:val="20"/>
          <w:shd w:val="clear" w:color="auto" w:fill="FFFFFF" w:themeFill="background1"/>
        </w:rPr>
      </w:pPr>
      <w:r w:rsidRPr="00611E7A">
        <w:rPr>
          <w:rFonts w:ascii="Montserrat" w:hAnsi="Montserrat"/>
          <w:b/>
          <w:bCs/>
          <w:color w:val="000000" w:themeColor="text1"/>
          <w:sz w:val="20"/>
          <w:szCs w:val="20"/>
          <w:shd w:val="clear" w:color="auto" w:fill="FFFFFF" w:themeFill="background1"/>
        </w:rPr>
        <w:t>Petroc’s Data</w:t>
      </w:r>
    </w:p>
    <w:p w14:paraId="663051B3" w14:textId="7BA87A72" w:rsidR="00186418" w:rsidRPr="00611E7A" w:rsidRDefault="00186418" w:rsidP="00186418">
      <w:pPr>
        <w:rPr>
          <w:rFonts w:ascii="Montserrat" w:hAnsi="Montserrat"/>
          <w:bCs/>
          <w:sz w:val="20"/>
          <w:szCs w:val="20"/>
        </w:rPr>
      </w:pPr>
      <w:r w:rsidRPr="00611E7A">
        <w:rPr>
          <w:rFonts w:ascii="Montserrat" w:hAnsi="Montserrat"/>
          <w:bCs/>
          <w:sz w:val="20"/>
          <w:szCs w:val="20"/>
        </w:rPr>
        <w:t xml:space="preserve">Petroc’s </w:t>
      </w:r>
      <w:r w:rsidR="000A2A6E" w:rsidRPr="00611E7A">
        <w:rPr>
          <w:rFonts w:ascii="Montserrat" w:hAnsi="Montserrat"/>
          <w:bCs/>
          <w:sz w:val="20"/>
          <w:szCs w:val="20"/>
        </w:rPr>
        <w:t>median</w:t>
      </w:r>
      <w:r w:rsidRPr="00611E7A">
        <w:rPr>
          <w:rFonts w:ascii="Montserrat" w:hAnsi="Montserrat"/>
          <w:bCs/>
          <w:sz w:val="20"/>
          <w:szCs w:val="20"/>
        </w:rPr>
        <w:t xml:space="preserve"> gender pay gap as of 31 March 2024 </w:t>
      </w:r>
      <w:r w:rsidR="000A2A6E" w:rsidRPr="00611E7A">
        <w:rPr>
          <w:rFonts w:ascii="Montserrat" w:hAnsi="Montserrat"/>
          <w:bCs/>
          <w:sz w:val="20"/>
          <w:szCs w:val="20"/>
        </w:rPr>
        <w:t>was</w:t>
      </w:r>
      <w:r w:rsidRPr="00611E7A">
        <w:rPr>
          <w:rFonts w:ascii="Montserrat" w:hAnsi="Montserrat"/>
          <w:bCs/>
          <w:sz w:val="20"/>
          <w:szCs w:val="20"/>
        </w:rPr>
        <w:t xml:space="preserve"> 8.2%.  </w:t>
      </w:r>
    </w:p>
    <w:p w14:paraId="296E6C1A" w14:textId="2D1AFA73" w:rsidR="00186418" w:rsidRPr="00611E7A" w:rsidRDefault="00186418" w:rsidP="000003CB">
      <w:pPr>
        <w:rPr>
          <w:rFonts w:ascii="Montserrat" w:hAnsi="Montserrat"/>
          <w:bCs/>
          <w:sz w:val="20"/>
          <w:szCs w:val="20"/>
        </w:rPr>
      </w:pPr>
      <w:r w:rsidRPr="00611E7A">
        <w:rPr>
          <w:rFonts w:ascii="Montserrat" w:hAnsi="Montserrat"/>
          <w:bCs/>
          <w:sz w:val="20"/>
          <w:szCs w:val="20"/>
        </w:rPr>
        <w:t>The graph</w:t>
      </w:r>
      <w:r w:rsidR="000A2A6E" w:rsidRPr="00611E7A">
        <w:rPr>
          <w:rFonts w:ascii="Montserrat" w:hAnsi="Montserrat"/>
          <w:bCs/>
          <w:sz w:val="20"/>
          <w:szCs w:val="20"/>
        </w:rPr>
        <w:t xml:space="preserve"> shows </w:t>
      </w:r>
      <w:r w:rsidRPr="00611E7A">
        <w:rPr>
          <w:rFonts w:ascii="Montserrat" w:hAnsi="Montserrat"/>
          <w:bCs/>
          <w:sz w:val="20"/>
          <w:szCs w:val="20"/>
        </w:rPr>
        <w:t>a</w:t>
      </w:r>
      <w:r w:rsidR="00E3069F" w:rsidRPr="00611E7A">
        <w:rPr>
          <w:rFonts w:ascii="Montserrat" w:hAnsi="Montserrat"/>
          <w:bCs/>
          <w:sz w:val="20"/>
          <w:szCs w:val="20"/>
        </w:rPr>
        <w:t xml:space="preserve">n overall decline </w:t>
      </w:r>
      <w:r w:rsidR="000A2A6E" w:rsidRPr="00611E7A">
        <w:rPr>
          <w:rFonts w:ascii="Montserrat" w:hAnsi="Montserrat"/>
          <w:bCs/>
          <w:sz w:val="20"/>
          <w:szCs w:val="20"/>
        </w:rPr>
        <w:t xml:space="preserve">the mean gender pay gap, </w:t>
      </w:r>
      <w:r w:rsidR="00382A3E" w:rsidRPr="00611E7A">
        <w:rPr>
          <w:rFonts w:ascii="Montserrat" w:hAnsi="Montserrat"/>
          <w:bCs/>
          <w:sz w:val="20"/>
          <w:szCs w:val="20"/>
        </w:rPr>
        <w:t>apart from</w:t>
      </w:r>
      <w:r w:rsidR="000A2A6E" w:rsidRPr="00611E7A">
        <w:rPr>
          <w:rFonts w:ascii="Montserrat" w:hAnsi="Montserrat"/>
          <w:bCs/>
          <w:sz w:val="20"/>
          <w:szCs w:val="20"/>
        </w:rPr>
        <w:t xml:space="preserve"> last year (2023) when the rate was 20.9%.  This spike was attributed to higher paid senior leadership roles being filled predominately by males.</w:t>
      </w:r>
    </w:p>
    <w:p w14:paraId="5DB79086" w14:textId="5BCFAA05" w:rsidR="00186418" w:rsidRPr="00611E7A" w:rsidRDefault="00186418" w:rsidP="000003CB">
      <w:pPr>
        <w:rPr>
          <w:rFonts w:ascii="Montserrat" w:hAnsi="Montserrat"/>
          <w:b/>
          <w:bCs/>
          <w:color w:val="000000" w:themeColor="text1"/>
          <w:sz w:val="20"/>
          <w:szCs w:val="20"/>
          <w:shd w:val="clear" w:color="auto" w:fill="FFFFFF" w:themeFill="background1"/>
        </w:rPr>
      </w:pPr>
    </w:p>
    <w:p w14:paraId="113E88E3" w14:textId="53D7929D" w:rsidR="000003CB" w:rsidRPr="00611E7A" w:rsidRDefault="000003CB" w:rsidP="000003CB">
      <w:pPr>
        <w:rPr>
          <w:rFonts w:ascii="Montserrat" w:hAnsi="Montserrat"/>
          <w:b/>
          <w:bCs/>
          <w:color w:val="000000" w:themeColor="text1"/>
          <w:sz w:val="20"/>
          <w:szCs w:val="20"/>
          <w:shd w:val="clear" w:color="auto" w:fill="FFFFFF" w:themeFill="background1"/>
        </w:rPr>
      </w:pPr>
      <w:r w:rsidRPr="00611E7A">
        <w:rPr>
          <w:rFonts w:ascii="Montserrat" w:hAnsi="Montserrat"/>
          <w:noProof/>
          <w:sz w:val="20"/>
          <w:szCs w:val="20"/>
        </w:rPr>
        <w:drawing>
          <wp:inline distT="0" distB="0" distL="0" distR="0" wp14:anchorId="102074EB" wp14:editId="476BFF11">
            <wp:extent cx="3761509" cy="1780310"/>
            <wp:effectExtent l="0" t="0" r="10795" b="10795"/>
            <wp:docPr id="317055122" name="Chart 1">
              <a:extLst xmlns:a="http://schemas.openxmlformats.org/drawingml/2006/main">
                <a:ext uri="{FF2B5EF4-FFF2-40B4-BE49-F238E27FC236}">
                  <a16:creationId xmlns:a16="http://schemas.microsoft.com/office/drawing/2014/main" id="{E879A39A-CE80-2AAD-E24C-C0EFB04B682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60204E74" w14:textId="152501C0" w:rsidR="005329AF" w:rsidRPr="00611E7A" w:rsidRDefault="005329AF" w:rsidP="005329AF">
      <w:pPr>
        <w:rPr>
          <w:rFonts w:ascii="Montserrat" w:hAnsi="Montserrat"/>
          <w:b/>
          <w:sz w:val="20"/>
          <w:szCs w:val="20"/>
        </w:rPr>
      </w:pPr>
      <w:r w:rsidRPr="00611E7A">
        <w:rPr>
          <w:rFonts w:ascii="Montserrat" w:hAnsi="Montserrat"/>
          <w:b/>
          <w:sz w:val="20"/>
          <w:szCs w:val="20"/>
        </w:rPr>
        <w:t>PERCENTAGE OF MEN AND WOMEN IN EACH PAY Q</w:t>
      </w:r>
      <w:r w:rsidR="000A2A6E" w:rsidRPr="00611E7A">
        <w:rPr>
          <w:rFonts w:ascii="Montserrat" w:hAnsi="Montserrat"/>
          <w:b/>
          <w:sz w:val="20"/>
          <w:szCs w:val="20"/>
        </w:rPr>
        <w:t>U</w:t>
      </w:r>
      <w:r w:rsidRPr="00611E7A">
        <w:rPr>
          <w:rFonts w:ascii="Montserrat" w:hAnsi="Montserrat"/>
          <w:b/>
          <w:sz w:val="20"/>
          <w:szCs w:val="20"/>
        </w:rPr>
        <w:t>ARTILE</w:t>
      </w:r>
    </w:p>
    <w:p w14:paraId="7E4F4A0E" w14:textId="5D21BD8D" w:rsidR="00381EA5" w:rsidRPr="00611E7A" w:rsidRDefault="000A2A6E" w:rsidP="00F24FF7">
      <w:pPr>
        <w:rPr>
          <w:rFonts w:ascii="Montserrat" w:hAnsi="Montserrat"/>
          <w:color w:val="000000" w:themeColor="text1"/>
          <w:sz w:val="20"/>
          <w:szCs w:val="20"/>
        </w:rPr>
      </w:pPr>
      <w:r w:rsidRPr="00611E7A">
        <w:rPr>
          <w:rFonts w:ascii="Montserrat" w:hAnsi="Montserrat"/>
          <w:color w:val="000000" w:themeColor="text1"/>
          <w:sz w:val="20"/>
          <w:szCs w:val="20"/>
        </w:rPr>
        <w:t>E</w:t>
      </w:r>
      <w:r w:rsidR="00381EA5" w:rsidRPr="00611E7A">
        <w:rPr>
          <w:rFonts w:ascii="Montserrat" w:hAnsi="Montserrat"/>
          <w:color w:val="000000" w:themeColor="text1"/>
          <w:sz w:val="20"/>
          <w:szCs w:val="20"/>
        </w:rPr>
        <w:t xml:space="preserve">mployees are sorted from highest </w:t>
      </w:r>
      <w:r w:rsidR="00186418" w:rsidRPr="00611E7A">
        <w:rPr>
          <w:rFonts w:ascii="Montserrat" w:hAnsi="Montserrat"/>
          <w:color w:val="000000" w:themeColor="text1"/>
          <w:sz w:val="20"/>
          <w:szCs w:val="20"/>
        </w:rPr>
        <w:t xml:space="preserve">to </w:t>
      </w:r>
      <w:r w:rsidR="00381EA5" w:rsidRPr="00611E7A">
        <w:rPr>
          <w:rFonts w:ascii="Montserrat" w:hAnsi="Montserrat"/>
          <w:color w:val="000000" w:themeColor="text1"/>
          <w:sz w:val="20"/>
          <w:szCs w:val="20"/>
        </w:rPr>
        <w:t xml:space="preserve">lowest based on hourly pay and divided into </w:t>
      </w:r>
      <w:r w:rsidR="00186418" w:rsidRPr="00611E7A">
        <w:rPr>
          <w:rFonts w:ascii="Montserrat" w:hAnsi="Montserrat"/>
          <w:color w:val="000000" w:themeColor="text1"/>
          <w:sz w:val="20"/>
          <w:szCs w:val="20"/>
        </w:rPr>
        <w:t xml:space="preserve">four equally sized quartiles.  The data is </w:t>
      </w:r>
      <w:r w:rsidR="00381EA5" w:rsidRPr="00611E7A">
        <w:rPr>
          <w:rFonts w:ascii="Montserrat" w:hAnsi="Montserrat"/>
          <w:color w:val="000000" w:themeColor="text1"/>
          <w:sz w:val="20"/>
          <w:szCs w:val="20"/>
        </w:rPr>
        <w:t xml:space="preserve">presented as a percentage of men </w:t>
      </w:r>
      <w:r w:rsidR="00186418" w:rsidRPr="00611E7A">
        <w:rPr>
          <w:rFonts w:ascii="Montserrat" w:hAnsi="Montserrat"/>
          <w:color w:val="000000" w:themeColor="text1"/>
          <w:sz w:val="20"/>
          <w:szCs w:val="20"/>
        </w:rPr>
        <w:t>and</w:t>
      </w:r>
      <w:r w:rsidR="00381EA5" w:rsidRPr="00611E7A">
        <w:rPr>
          <w:rFonts w:ascii="Montserrat" w:hAnsi="Montserrat"/>
          <w:color w:val="000000" w:themeColor="text1"/>
          <w:sz w:val="20"/>
          <w:szCs w:val="20"/>
        </w:rPr>
        <w:t xml:space="preserve"> women in each pay quartile. </w:t>
      </w:r>
    </w:p>
    <w:p w14:paraId="5DBC23AC" w14:textId="0FF92A34" w:rsidR="009823B0" w:rsidRPr="00611E7A" w:rsidRDefault="009823B0" w:rsidP="00F24FF7">
      <w:pPr>
        <w:rPr>
          <w:rFonts w:ascii="Montserrat" w:hAnsi="Montserrat"/>
          <w:color w:val="000000" w:themeColor="text1"/>
          <w:sz w:val="20"/>
          <w:szCs w:val="20"/>
        </w:rPr>
      </w:pPr>
      <w:r w:rsidRPr="00611E7A">
        <w:rPr>
          <w:rFonts w:ascii="Montserrat" w:hAnsi="Montserrat"/>
          <w:color w:val="000000" w:themeColor="text1"/>
          <w:sz w:val="20"/>
          <w:szCs w:val="20"/>
        </w:rPr>
        <w:t xml:space="preserve">The data below is based on 594 employees </w:t>
      </w:r>
      <w:r w:rsidR="001E1760" w:rsidRPr="00611E7A">
        <w:rPr>
          <w:rFonts w:ascii="Montserrat" w:hAnsi="Montserrat"/>
          <w:color w:val="000000" w:themeColor="text1"/>
          <w:sz w:val="20"/>
          <w:szCs w:val="20"/>
        </w:rPr>
        <w:t>as</w:t>
      </w:r>
      <w:r w:rsidRPr="00611E7A">
        <w:rPr>
          <w:rFonts w:ascii="Montserrat" w:hAnsi="Montserrat"/>
          <w:color w:val="000000" w:themeColor="text1"/>
          <w:sz w:val="20"/>
          <w:szCs w:val="20"/>
        </w:rPr>
        <w:t xml:space="preserve"> of 31 March 2024.  </w:t>
      </w:r>
    </w:p>
    <w:p w14:paraId="0B6062F5" w14:textId="77777777" w:rsidR="00381EA5" w:rsidRPr="00611E7A" w:rsidRDefault="00381EA5" w:rsidP="00381EA5">
      <w:pPr>
        <w:rPr>
          <w:rFonts w:ascii="Montserrat" w:hAnsi="Montserrat"/>
          <w:b/>
          <w:bCs/>
          <w:color w:val="000000" w:themeColor="text1"/>
          <w:sz w:val="20"/>
          <w:szCs w:val="20"/>
          <w:shd w:val="clear" w:color="auto" w:fill="FFFFFF" w:themeFill="background1"/>
        </w:rPr>
      </w:pPr>
      <w:r w:rsidRPr="00611E7A">
        <w:rPr>
          <w:rFonts w:ascii="Montserrat" w:hAnsi="Montserrat"/>
          <w:b/>
          <w:bCs/>
          <w:color w:val="000000" w:themeColor="text1"/>
          <w:sz w:val="20"/>
          <w:szCs w:val="20"/>
          <w:shd w:val="clear" w:color="auto" w:fill="FFFFFF" w:themeFill="background1"/>
        </w:rPr>
        <w:t>Petroc’s Data</w:t>
      </w:r>
    </w:p>
    <w:tbl>
      <w:tblPr>
        <w:tblStyle w:val="TableGrid"/>
        <w:tblW w:w="0" w:type="auto"/>
        <w:tblLook w:val="04A0" w:firstRow="1" w:lastRow="0" w:firstColumn="1" w:lastColumn="0" w:noHBand="0" w:noVBand="1"/>
      </w:tblPr>
      <w:tblGrid>
        <w:gridCol w:w="1413"/>
        <w:gridCol w:w="3827"/>
        <w:gridCol w:w="1276"/>
        <w:gridCol w:w="1276"/>
      </w:tblGrid>
      <w:tr w:rsidR="00381EA5" w:rsidRPr="00611E7A" w14:paraId="0907156B" w14:textId="77777777" w:rsidTr="00381EA5">
        <w:trPr>
          <w:trHeight w:val="397"/>
        </w:trPr>
        <w:tc>
          <w:tcPr>
            <w:tcW w:w="1413" w:type="dxa"/>
          </w:tcPr>
          <w:p w14:paraId="1CC9D3EC" w14:textId="77777777" w:rsidR="00381EA5" w:rsidRPr="00611E7A" w:rsidRDefault="00381EA5" w:rsidP="00F24FF7">
            <w:pPr>
              <w:rPr>
                <w:rFonts w:ascii="Montserrat" w:hAnsi="Montserrat"/>
                <w:b/>
                <w:sz w:val="20"/>
                <w:szCs w:val="20"/>
              </w:rPr>
            </w:pPr>
            <w:bookmarkStart w:id="0" w:name="_Hlk190331859"/>
          </w:p>
        </w:tc>
        <w:tc>
          <w:tcPr>
            <w:tcW w:w="3827" w:type="dxa"/>
          </w:tcPr>
          <w:p w14:paraId="4CF3CBC7" w14:textId="77777777" w:rsidR="00381EA5" w:rsidRPr="00611E7A" w:rsidRDefault="00381EA5" w:rsidP="00F24FF7">
            <w:pPr>
              <w:rPr>
                <w:rFonts w:ascii="Montserrat" w:hAnsi="Montserrat"/>
                <w:b/>
                <w:sz w:val="20"/>
                <w:szCs w:val="20"/>
              </w:rPr>
            </w:pPr>
          </w:p>
        </w:tc>
        <w:tc>
          <w:tcPr>
            <w:tcW w:w="1276" w:type="dxa"/>
          </w:tcPr>
          <w:p w14:paraId="05D3B97D" w14:textId="3A6B99B0" w:rsidR="00381EA5" w:rsidRPr="00611E7A" w:rsidRDefault="00381EA5" w:rsidP="00F24FF7">
            <w:pPr>
              <w:rPr>
                <w:rFonts w:ascii="Montserrat" w:hAnsi="Montserrat"/>
                <w:b/>
                <w:sz w:val="20"/>
                <w:szCs w:val="20"/>
              </w:rPr>
            </w:pPr>
            <w:r w:rsidRPr="00611E7A">
              <w:rPr>
                <w:rFonts w:ascii="Montserrat" w:hAnsi="Montserrat"/>
                <w:b/>
                <w:sz w:val="20"/>
                <w:szCs w:val="20"/>
              </w:rPr>
              <w:t>MEN</w:t>
            </w:r>
          </w:p>
        </w:tc>
        <w:tc>
          <w:tcPr>
            <w:tcW w:w="1276" w:type="dxa"/>
          </w:tcPr>
          <w:p w14:paraId="267F9F18" w14:textId="77777777" w:rsidR="00381EA5" w:rsidRPr="00611E7A" w:rsidRDefault="00381EA5" w:rsidP="00F24FF7">
            <w:pPr>
              <w:rPr>
                <w:rFonts w:ascii="Montserrat" w:hAnsi="Montserrat"/>
                <w:b/>
                <w:sz w:val="20"/>
                <w:szCs w:val="20"/>
              </w:rPr>
            </w:pPr>
            <w:r w:rsidRPr="00611E7A">
              <w:rPr>
                <w:rFonts w:ascii="Montserrat" w:hAnsi="Montserrat"/>
                <w:b/>
                <w:sz w:val="20"/>
                <w:szCs w:val="20"/>
              </w:rPr>
              <w:t>WOMEN</w:t>
            </w:r>
          </w:p>
        </w:tc>
      </w:tr>
      <w:tr w:rsidR="00381EA5" w:rsidRPr="00611E7A" w14:paraId="2B9AA825" w14:textId="77777777" w:rsidTr="00381EA5">
        <w:tc>
          <w:tcPr>
            <w:tcW w:w="1413" w:type="dxa"/>
            <w:shd w:val="clear" w:color="auto" w:fill="auto"/>
          </w:tcPr>
          <w:p w14:paraId="6FCD5819" w14:textId="306580E7" w:rsidR="00381EA5" w:rsidRPr="00611E7A" w:rsidRDefault="00381EA5" w:rsidP="00F24FF7">
            <w:pPr>
              <w:rPr>
                <w:rFonts w:ascii="Montserrat" w:hAnsi="Montserrat"/>
                <w:bCs/>
                <w:sz w:val="20"/>
                <w:szCs w:val="20"/>
              </w:rPr>
            </w:pPr>
            <w:r w:rsidRPr="00611E7A">
              <w:rPr>
                <w:rFonts w:ascii="Montserrat" w:hAnsi="Montserrat"/>
                <w:bCs/>
                <w:sz w:val="20"/>
                <w:szCs w:val="20"/>
              </w:rPr>
              <w:t xml:space="preserve">Quartile 1 </w:t>
            </w:r>
          </w:p>
        </w:tc>
        <w:tc>
          <w:tcPr>
            <w:tcW w:w="3827" w:type="dxa"/>
          </w:tcPr>
          <w:p w14:paraId="2F63467F" w14:textId="5AEC1946" w:rsidR="00381EA5" w:rsidRPr="00611E7A" w:rsidRDefault="00381EA5" w:rsidP="00F24FF7">
            <w:pPr>
              <w:rPr>
                <w:rFonts w:ascii="Montserrat" w:hAnsi="Montserrat"/>
                <w:sz w:val="20"/>
                <w:szCs w:val="20"/>
              </w:rPr>
            </w:pPr>
            <w:r w:rsidRPr="00611E7A">
              <w:rPr>
                <w:rFonts w:ascii="Montserrat" w:hAnsi="Montserrat"/>
                <w:sz w:val="20"/>
                <w:szCs w:val="20"/>
              </w:rPr>
              <w:t>Upper hourly pay quartile</w:t>
            </w:r>
          </w:p>
        </w:tc>
        <w:tc>
          <w:tcPr>
            <w:tcW w:w="1276" w:type="dxa"/>
            <w:shd w:val="clear" w:color="auto" w:fill="auto"/>
          </w:tcPr>
          <w:p w14:paraId="33B9BA0F" w14:textId="3EF1721B" w:rsidR="00381EA5" w:rsidRPr="00611E7A" w:rsidRDefault="005C7354" w:rsidP="00F24FF7">
            <w:pPr>
              <w:rPr>
                <w:rFonts w:ascii="Montserrat" w:hAnsi="Montserrat"/>
                <w:sz w:val="20"/>
                <w:szCs w:val="20"/>
              </w:rPr>
            </w:pPr>
            <w:r w:rsidRPr="00611E7A">
              <w:rPr>
                <w:rFonts w:ascii="Montserrat" w:hAnsi="Montserrat"/>
                <w:sz w:val="20"/>
                <w:szCs w:val="20"/>
              </w:rPr>
              <w:t>45.27%</w:t>
            </w:r>
          </w:p>
        </w:tc>
        <w:tc>
          <w:tcPr>
            <w:tcW w:w="1276" w:type="dxa"/>
            <w:shd w:val="clear" w:color="auto" w:fill="auto"/>
          </w:tcPr>
          <w:p w14:paraId="77239867" w14:textId="0EBD7234" w:rsidR="00381EA5" w:rsidRPr="00611E7A" w:rsidRDefault="005C7354" w:rsidP="003E79B5">
            <w:pPr>
              <w:rPr>
                <w:rFonts w:ascii="Montserrat" w:hAnsi="Montserrat"/>
                <w:sz w:val="20"/>
                <w:szCs w:val="20"/>
              </w:rPr>
            </w:pPr>
            <w:r w:rsidRPr="00611E7A">
              <w:rPr>
                <w:rFonts w:ascii="Montserrat" w:hAnsi="Montserrat"/>
                <w:sz w:val="20"/>
                <w:szCs w:val="20"/>
              </w:rPr>
              <w:t>54.73%</w:t>
            </w:r>
          </w:p>
        </w:tc>
      </w:tr>
      <w:tr w:rsidR="00381EA5" w:rsidRPr="00611E7A" w14:paraId="5366A492" w14:textId="77777777" w:rsidTr="00381EA5">
        <w:tc>
          <w:tcPr>
            <w:tcW w:w="1413" w:type="dxa"/>
            <w:shd w:val="clear" w:color="auto" w:fill="auto"/>
          </w:tcPr>
          <w:p w14:paraId="67316FAD" w14:textId="77777777" w:rsidR="00381EA5" w:rsidRPr="00611E7A" w:rsidRDefault="00381EA5" w:rsidP="00F24FF7">
            <w:pPr>
              <w:rPr>
                <w:rFonts w:ascii="Montserrat" w:hAnsi="Montserrat"/>
                <w:bCs/>
                <w:sz w:val="20"/>
                <w:szCs w:val="20"/>
              </w:rPr>
            </w:pPr>
            <w:r w:rsidRPr="00611E7A">
              <w:rPr>
                <w:rFonts w:ascii="Montserrat" w:hAnsi="Montserrat"/>
                <w:bCs/>
                <w:sz w:val="20"/>
                <w:szCs w:val="20"/>
              </w:rPr>
              <w:t>Quartile 2</w:t>
            </w:r>
          </w:p>
        </w:tc>
        <w:tc>
          <w:tcPr>
            <w:tcW w:w="3827" w:type="dxa"/>
          </w:tcPr>
          <w:p w14:paraId="66D08967" w14:textId="2D642133" w:rsidR="00381EA5" w:rsidRPr="00611E7A" w:rsidRDefault="00381EA5" w:rsidP="00F24FF7">
            <w:pPr>
              <w:rPr>
                <w:rFonts w:ascii="Montserrat" w:hAnsi="Montserrat"/>
                <w:sz w:val="20"/>
                <w:szCs w:val="20"/>
              </w:rPr>
            </w:pPr>
            <w:r w:rsidRPr="00611E7A">
              <w:rPr>
                <w:rFonts w:ascii="Montserrat" w:hAnsi="Montserrat"/>
                <w:sz w:val="20"/>
                <w:szCs w:val="20"/>
              </w:rPr>
              <w:t>Upper middle hourly pay quartile</w:t>
            </w:r>
          </w:p>
        </w:tc>
        <w:tc>
          <w:tcPr>
            <w:tcW w:w="1276" w:type="dxa"/>
            <w:shd w:val="clear" w:color="auto" w:fill="auto"/>
          </w:tcPr>
          <w:p w14:paraId="6E9630B0" w14:textId="7B90F7E2" w:rsidR="00381EA5" w:rsidRPr="00611E7A" w:rsidRDefault="005C7354" w:rsidP="00F24FF7">
            <w:pPr>
              <w:rPr>
                <w:rFonts w:ascii="Montserrat" w:hAnsi="Montserrat"/>
                <w:sz w:val="20"/>
                <w:szCs w:val="20"/>
              </w:rPr>
            </w:pPr>
            <w:r w:rsidRPr="00611E7A">
              <w:rPr>
                <w:rFonts w:ascii="Montserrat" w:hAnsi="Montserrat"/>
                <w:sz w:val="20"/>
                <w:szCs w:val="20"/>
              </w:rPr>
              <w:t>30.87</w:t>
            </w:r>
          </w:p>
        </w:tc>
        <w:tc>
          <w:tcPr>
            <w:tcW w:w="1276" w:type="dxa"/>
            <w:shd w:val="clear" w:color="auto" w:fill="auto"/>
          </w:tcPr>
          <w:p w14:paraId="12D6BEE9" w14:textId="10D16144" w:rsidR="00381EA5" w:rsidRPr="00611E7A" w:rsidRDefault="005C7354" w:rsidP="00F24FF7">
            <w:pPr>
              <w:rPr>
                <w:rFonts w:ascii="Montserrat" w:hAnsi="Montserrat"/>
                <w:sz w:val="20"/>
                <w:szCs w:val="20"/>
              </w:rPr>
            </w:pPr>
            <w:r w:rsidRPr="00611E7A">
              <w:rPr>
                <w:rFonts w:ascii="Montserrat" w:hAnsi="Montserrat"/>
                <w:sz w:val="20"/>
                <w:szCs w:val="20"/>
              </w:rPr>
              <w:t>69.13</w:t>
            </w:r>
          </w:p>
        </w:tc>
      </w:tr>
      <w:tr w:rsidR="00381EA5" w:rsidRPr="00611E7A" w14:paraId="264DD139" w14:textId="77777777" w:rsidTr="00381EA5">
        <w:tc>
          <w:tcPr>
            <w:tcW w:w="1413" w:type="dxa"/>
            <w:shd w:val="clear" w:color="auto" w:fill="auto"/>
          </w:tcPr>
          <w:p w14:paraId="23C44A29" w14:textId="77777777" w:rsidR="00381EA5" w:rsidRPr="00611E7A" w:rsidRDefault="00381EA5" w:rsidP="00F24FF7">
            <w:pPr>
              <w:rPr>
                <w:rFonts w:ascii="Montserrat" w:hAnsi="Montserrat"/>
                <w:bCs/>
                <w:sz w:val="20"/>
                <w:szCs w:val="20"/>
              </w:rPr>
            </w:pPr>
            <w:r w:rsidRPr="00611E7A">
              <w:rPr>
                <w:rFonts w:ascii="Montserrat" w:hAnsi="Montserrat"/>
                <w:bCs/>
                <w:sz w:val="20"/>
                <w:szCs w:val="20"/>
              </w:rPr>
              <w:t>Quartile 3</w:t>
            </w:r>
          </w:p>
        </w:tc>
        <w:tc>
          <w:tcPr>
            <w:tcW w:w="3827" w:type="dxa"/>
          </w:tcPr>
          <w:p w14:paraId="0DC8E381" w14:textId="229C80AB" w:rsidR="00381EA5" w:rsidRPr="00611E7A" w:rsidRDefault="00381EA5" w:rsidP="003E79B5">
            <w:pPr>
              <w:rPr>
                <w:rFonts w:ascii="Montserrat" w:hAnsi="Montserrat"/>
                <w:sz w:val="20"/>
                <w:szCs w:val="20"/>
              </w:rPr>
            </w:pPr>
            <w:r w:rsidRPr="00611E7A">
              <w:rPr>
                <w:rFonts w:ascii="Montserrat" w:hAnsi="Montserrat"/>
                <w:sz w:val="20"/>
                <w:szCs w:val="20"/>
              </w:rPr>
              <w:t>Lower middle hourly pay quartile</w:t>
            </w:r>
          </w:p>
        </w:tc>
        <w:tc>
          <w:tcPr>
            <w:tcW w:w="1276" w:type="dxa"/>
            <w:shd w:val="clear" w:color="auto" w:fill="auto"/>
          </w:tcPr>
          <w:p w14:paraId="3C5DC78F" w14:textId="46BE642D" w:rsidR="00381EA5" w:rsidRPr="00611E7A" w:rsidRDefault="005C7354" w:rsidP="003E79B5">
            <w:pPr>
              <w:rPr>
                <w:rFonts w:ascii="Montserrat" w:hAnsi="Montserrat"/>
                <w:sz w:val="20"/>
                <w:szCs w:val="20"/>
              </w:rPr>
            </w:pPr>
            <w:r w:rsidRPr="00611E7A">
              <w:rPr>
                <w:rFonts w:ascii="Montserrat" w:hAnsi="Montserrat"/>
                <w:sz w:val="20"/>
                <w:szCs w:val="20"/>
              </w:rPr>
              <w:t>25%</w:t>
            </w:r>
          </w:p>
        </w:tc>
        <w:tc>
          <w:tcPr>
            <w:tcW w:w="1276" w:type="dxa"/>
            <w:shd w:val="clear" w:color="auto" w:fill="auto"/>
          </w:tcPr>
          <w:p w14:paraId="74BD896B" w14:textId="26BDC848" w:rsidR="00381EA5" w:rsidRPr="00611E7A" w:rsidRDefault="005C7354" w:rsidP="00F24FF7">
            <w:pPr>
              <w:rPr>
                <w:rFonts w:ascii="Montserrat" w:hAnsi="Montserrat"/>
                <w:sz w:val="20"/>
                <w:szCs w:val="20"/>
              </w:rPr>
            </w:pPr>
            <w:r w:rsidRPr="00611E7A">
              <w:rPr>
                <w:rFonts w:ascii="Montserrat" w:hAnsi="Montserrat"/>
                <w:sz w:val="20"/>
                <w:szCs w:val="20"/>
              </w:rPr>
              <w:t>75%</w:t>
            </w:r>
          </w:p>
        </w:tc>
      </w:tr>
      <w:tr w:rsidR="00381EA5" w:rsidRPr="00611E7A" w14:paraId="6152D6E9" w14:textId="77777777" w:rsidTr="00381EA5">
        <w:tc>
          <w:tcPr>
            <w:tcW w:w="1413" w:type="dxa"/>
            <w:shd w:val="clear" w:color="auto" w:fill="auto"/>
          </w:tcPr>
          <w:p w14:paraId="12603B38" w14:textId="44D89CDC" w:rsidR="00381EA5" w:rsidRPr="00611E7A" w:rsidRDefault="00381EA5" w:rsidP="00F24FF7">
            <w:pPr>
              <w:rPr>
                <w:rFonts w:ascii="Montserrat" w:hAnsi="Montserrat"/>
                <w:bCs/>
                <w:sz w:val="20"/>
                <w:szCs w:val="20"/>
              </w:rPr>
            </w:pPr>
            <w:r w:rsidRPr="00611E7A">
              <w:rPr>
                <w:rFonts w:ascii="Montserrat" w:hAnsi="Montserrat"/>
                <w:bCs/>
                <w:sz w:val="20"/>
                <w:szCs w:val="20"/>
              </w:rPr>
              <w:t xml:space="preserve">Quartile 4 </w:t>
            </w:r>
          </w:p>
        </w:tc>
        <w:tc>
          <w:tcPr>
            <w:tcW w:w="3827" w:type="dxa"/>
          </w:tcPr>
          <w:p w14:paraId="3782CFAA" w14:textId="5FE66427" w:rsidR="00381EA5" w:rsidRPr="00611E7A" w:rsidRDefault="00381EA5" w:rsidP="00F24FF7">
            <w:pPr>
              <w:rPr>
                <w:rFonts w:ascii="Montserrat" w:hAnsi="Montserrat"/>
                <w:sz w:val="20"/>
                <w:szCs w:val="20"/>
              </w:rPr>
            </w:pPr>
            <w:r w:rsidRPr="00611E7A">
              <w:rPr>
                <w:rFonts w:ascii="Montserrat" w:hAnsi="Montserrat"/>
                <w:sz w:val="20"/>
                <w:szCs w:val="20"/>
              </w:rPr>
              <w:t>Lower hourly pay quartile</w:t>
            </w:r>
          </w:p>
        </w:tc>
        <w:tc>
          <w:tcPr>
            <w:tcW w:w="1276" w:type="dxa"/>
            <w:shd w:val="clear" w:color="auto" w:fill="auto"/>
          </w:tcPr>
          <w:p w14:paraId="10CCA013" w14:textId="4895FB10" w:rsidR="00381EA5" w:rsidRPr="00611E7A" w:rsidRDefault="005C7354" w:rsidP="00F24FF7">
            <w:pPr>
              <w:rPr>
                <w:rFonts w:ascii="Montserrat" w:hAnsi="Montserrat"/>
                <w:sz w:val="20"/>
                <w:szCs w:val="20"/>
              </w:rPr>
            </w:pPr>
            <w:r w:rsidRPr="00611E7A">
              <w:rPr>
                <w:rFonts w:ascii="Montserrat" w:hAnsi="Montserrat"/>
                <w:sz w:val="20"/>
                <w:szCs w:val="20"/>
              </w:rPr>
              <w:t>29.53%</w:t>
            </w:r>
          </w:p>
        </w:tc>
        <w:tc>
          <w:tcPr>
            <w:tcW w:w="1276" w:type="dxa"/>
            <w:shd w:val="clear" w:color="auto" w:fill="auto"/>
          </w:tcPr>
          <w:p w14:paraId="1525AC62" w14:textId="0F5380F4" w:rsidR="00381EA5" w:rsidRPr="00611E7A" w:rsidRDefault="005C7354" w:rsidP="00F24FF7">
            <w:pPr>
              <w:rPr>
                <w:rFonts w:ascii="Montserrat" w:hAnsi="Montserrat"/>
                <w:sz w:val="20"/>
                <w:szCs w:val="20"/>
              </w:rPr>
            </w:pPr>
            <w:r w:rsidRPr="00611E7A">
              <w:rPr>
                <w:rFonts w:ascii="Montserrat" w:hAnsi="Montserrat"/>
                <w:sz w:val="20"/>
                <w:szCs w:val="20"/>
              </w:rPr>
              <w:t>70.47</w:t>
            </w:r>
            <w:r w:rsidR="00381EA5" w:rsidRPr="00611E7A">
              <w:rPr>
                <w:rFonts w:ascii="Montserrat" w:hAnsi="Montserrat"/>
                <w:sz w:val="20"/>
                <w:szCs w:val="20"/>
              </w:rPr>
              <w:t>%</w:t>
            </w:r>
          </w:p>
        </w:tc>
      </w:tr>
      <w:bookmarkEnd w:id="0"/>
    </w:tbl>
    <w:p w14:paraId="05E7919F" w14:textId="77777777" w:rsidR="009823B0" w:rsidRPr="00611E7A" w:rsidRDefault="009823B0" w:rsidP="00F24FF7">
      <w:pPr>
        <w:rPr>
          <w:rFonts w:ascii="Montserrat" w:hAnsi="Montserrat"/>
          <w:b/>
          <w:sz w:val="20"/>
          <w:szCs w:val="20"/>
        </w:rPr>
      </w:pPr>
    </w:p>
    <w:p w14:paraId="2E14595F" w14:textId="77777777" w:rsidR="009823B0" w:rsidRPr="00611E7A" w:rsidRDefault="009823B0" w:rsidP="00F24FF7">
      <w:pPr>
        <w:rPr>
          <w:rFonts w:ascii="Montserrat" w:hAnsi="Montserrat"/>
          <w:b/>
          <w:sz w:val="20"/>
          <w:szCs w:val="20"/>
        </w:rPr>
      </w:pPr>
    </w:p>
    <w:p w14:paraId="14098BB0" w14:textId="15D6A3D2" w:rsidR="009823B0" w:rsidRPr="00611E7A" w:rsidRDefault="009823B0" w:rsidP="00F24FF7">
      <w:pPr>
        <w:rPr>
          <w:rFonts w:ascii="Montserrat" w:hAnsi="Montserrat"/>
          <w:b/>
          <w:sz w:val="20"/>
          <w:szCs w:val="20"/>
        </w:rPr>
      </w:pPr>
      <w:r w:rsidRPr="00611E7A">
        <w:rPr>
          <w:rFonts w:ascii="Montserrat" w:hAnsi="Montserrat"/>
          <w:noProof/>
          <w:sz w:val="20"/>
          <w:szCs w:val="20"/>
          <w:lang w:eastAsia="en-GB"/>
        </w:rPr>
        <mc:AlternateContent>
          <mc:Choice Requires="wps">
            <w:drawing>
              <wp:anchor distT="0" distB="0" distL="114300" distR="114300" simplePos="0" relativeHeight="251662336" behindDoc="0" locked="0" layoutInCell="1" allowOverlap="1" wp14:anchorId="665764B6" wp14:editId="10597DF8">
                <wp:simplePos x="0" y="0"/>
                <wp:positionH relativeFrom="column">
                  <wp:posOffset>2680855</wp:posOffset>
                </wp:positionH>
                <wp:positionV relativeFrom="paragraph">
                  <wp:posOffset>23207</wp:posOffset>
                </wp:positionV>
                <wp:extent cx="3457575" cy="1683328"/>
                <wp:effectExtent l="0" t="0" r="9525" b="0"/>
                <wp:wrapNone/>
                <wp:docPr id="1058096620" name="Text Box 1058096620"/>
                <wp:cNvGraphicFramePr/>
                <a:graphic xmlns:a="http://schemas.openxmlformats.org/drawingml/2006/main">
                  <a:graphicData uri="http://schemas.microsoft.com/office/word/2010/wordprocessingShape">
                    <wps:wsp>
                      <wps:cNvSpPr txBox="1"/>
                      <wps:spPr>
                        <a:xfrm>
                          <a:off x="0" y="0"/>
                          <a:ext cx="3457575" cy="1683328"/>
                        </a:xfrm>
                        <a:prstGeom prst="rect">
                          <a:avLst/>
                        </a:prstGeom>
                        <a:solidFill>
                          <a:sysClr val="window" lastClr="FFFFFF"/>
                        </a:solidFill>
                        <a:ln w="6350">
                          <a:noFill/>
                        </a:ln>
                        <a:effectLst/>
                      </wps:spPr>
                      <wps:txbx>
                        <w:txbxContent>
                          <w:p w14:paraId="2D790D4D" w14:textId="0B19D4AF" w:rsidR="009823B0" w:rsidRPr="003B4F67" w:rsidRDefault="009823B0" w:rsidP="009823B0">
                            <w:pPr>
                              <w:rPr>
                                <w:rFonts w:ascii="Century Gothic" w:hAnsi="Century Gothic"/>
                                <w:sz w:val="20"/>
                                <w:szCs w:val="20"/>
                              </w:rPr>
                            </w:pPr>
                            <w:r>
                              <w:rPr>
                                <w:rFonts w:ascii="Century Gothic" w:hAnsi="Century Gothic"/>
                                <w:sz w:val="20"/>
                                <w:szCs w:val="20"/>
                              </w:rPr>
                              <w:t>Upper hourly pay quartile</w:t>
                            </w:r>
                            <w:r w:rsidRPr="003B4F67">
                              <w:rPr>
                                <w:rFonts w:ascii="Century Gothic" w:hAnsi="Century Gothic"/>
                                <w:sz w:val="20"/>
                                <w:szCs w:val="20"/>
                              </w:rPr>
                              <w:t xml:space="preserve"> </w:t>
                            </w:r>
                            <w:r>
                              <w:rPr>
                                <w:rFonts w:ascii="Century Gothic" w:hAnsi="Century Gothic"/>
                                <w:sz w:val="20"/>
                                <w:szCs w:val="20"/>
                              </w:rPr>
                              <w:t>i</w:t>
                            </w:r>
                            <w:r w:rsidRPr="003B4F67">
                              <w:rPr>
                                <w:rFonts w:ascii="Century Gothic" w:hAnsi="Century Gothic"/>
                                <w:sz w:val="20"/>
                                <w:szCs w:val="20"/>
                              </w:rPr>
                              <w:t>n</w:t>
                            </w:r>
                            <w:r>
                              <w:rPr>
                                <w:rFonts w:ascii="Century Gothic" w:hAnsi="Century Gothic"/>
                                <w:sz w:val="20"/>
                                <w:szCs w:val="20"/>
                              </w:rPr>
                              <w:t xml:space="preserve">cludes the </w:t>
                            </w:r>
                            <w:r w:rsidRPr="003B4F67">
                              <w:rPr>
                                <w:rFonts w:ascii="Century Gothic" w:hAnsi="Century Gothic"/>
                                <w:sz w:val="20"/>
                                <w:szCs w:val="20"/>
                              </w:rPr>
                              <w:t>following types of employment/job roles at Petroc:</w:t>
                            </w:r>
                          </w:p>
                          <w:p w14:paraId="18000882" w14:textId="77777777" w:rsidR="009823B0" w:rsidRPr="003B4F67" w:rsidRDefault="009823B0" w:rsidP="009823B0">
                            <w:pPr>
                              <w:rPr>
                                <w:rFonts w:ascii="Century Gothic" w:hAnsi="Century Gothic"/>
                                <w:sz w:val="20"/>
                                <w:szCs w:val="20"/>
                              </w:rPr>
                            </w:pPr>
                            <w:r w:rsidRPr="003B4F67">
                              <w:rPr>
                                <w:rFonts w:ascii="Century Gothic" w:hAnsi="Century Gothic"/>
                                <w:sz w:val="20"/>
                                <w:szCs w:val="20"/>
                              </w:rPr>
                              <w:t>Lecturers, curriculum middle managers, department/service heads, senior management and executive management team</w:t>
                            </w:r>
                            <w:r>
                              <w:rPr>
                                <w:rFonts w:ascii="Century Gothic" w:hAnsi="Century Gothic"/>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5764B6" id="_x0000_t202" coordsize="21600,21600" o:spt="202" path="m,l,21600r21600,l21600,xe">
                <v:stroke joinstyle="miter"/>
                <v:path gradientshapeok="t" o:connecttype="rect"/>
              </v:shapetype>
              <v:shape id="Text Box 1058096620" o:spid="_x0000_s1026" type="#_x0000_t202" style="position:absolute;margin-left:211.1pt;margin-top:1.85pt;width:272.25pt;height:132.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" fillcolor="window" stroked="f" strokeweight=".5pt">
                <v:textbox>
                  <w:txbxContent>
                    <w:p w14:paraId="2D790D4D" w14:textId="0B19D4AF" w:rsidR="009823B0" w:rsidRPr="003B4F67" w:rsidRDefault="009823B0" w:rsidP="009823B0">
                      <w:pPr>
                        <w:rPr>
                          <w:rFonts w:ascii="Century Gothic" w:hAnsi="Century Gothic"/>
                          <w:sz w:val="20"/>
                          <w:szCs w:val="20"/>
                        </w:rPr>
                      </w:pPr>
                      <w:r>
                        <w:rPr>
                          <w:rFonts w:ascii="Century Gothic" w:hAnsi="Century Gothic"/>
                          <w:sz w:val="20"/>
                          <w:szCs w:val="20"/>
                        </w:rPr>
                        <w:t>Upper hourly pay quartile</w:t>
                      </w:r>
                      <w:r w:rsidRPr="003B4F67">
                        <w:rPr>
                          <w:rFonts w:ascii="Century Gothic" w:hAnsi="Century Gothic"/>
                          <w:sz w:val="20"/>
                          <w:szCs w:val="20"/>
                        </w:rPr>
                        <w:t xml:space="preserve"> </w:t>
                      </w:r>
                      <w:r>
                        <w:rPr>
                          <w:rFonts w:ascii="Century Gothic" w:hAnsi="Century Gothic"/>
                          <w:sz w:val="20"/>
                          <w:szCs w:val="20"/>
                        </w:rPr>
                        <w:t>i</w:t>
                      </w:r>
                      <w:r w:rsidRPr="003B4F67">
                        <w:rPr>
                          <w:rFonts w:ascii="Century Gothic" w:hAnsi="Century Gothic"/>
                          <w:sz w:val="20"/>
                          <w:szCs w:val="20"/>
                        </w:rPr>
                        <w:t>n</w:t>
                      </w:r>
                      <w:r>
                        <w:rPr>
                          <w:rFonts w:ascii="Century Gothic" w:hAnsi="Century Gothic"/>
                          <w:sz w:val="20"/>
                          <w:szCs w:val="20"/>
                        </w:rPr>
                        <w:t xml:space="preserve">cludes the </w:t>
                      </w:r>
                      <w:r w:rsidRPr="003B4F67">
                        <w:rPr>
                          <w:rFonts w:ascii="Century Gothic" w:hAnsi="Century Gothic"/>
                          <w:sz w:val="20"/>
                          <w:szCs w:val="20"/>
                        </w:rPr>
                        <w:t>following types of employment/job roles at Petroc:</w:t>
                      </w:r>
                    </w:p>
                    <w:p w14:paraId="18000882" w14:textId="77777777" w:rsidR="009823B0" w:rsidRPr="003B4F67" w:rsidRDefault="009823B0" w:rsidP="009823B0">
                      <w:pPr>
                        <w:rPr>
                          <w:rFonts w:ascii="Century Gothic" w:hAnsi="Century Gothic"/>
                          <w:sz w:val="20"/>
                          <w:szCs w:val="20"/>
                        </w:rPr>
                      </w:pPr>
                      <w:r w:rsidRPr="003B4F67">
                        <w:rPr>
                          <w:rFonts w:ascii="Century Gothic" w:hAnsi="Century Gothic"/>
                          <w:sz w:val="20"/>
                          <w:szCs w:val="20"/>
                        </w:rPr>
                        <w:t>Lecturers, curriculum middle managers, department/service heads, senior management and executive management team</w:t>
                      </w:r>
                      <w:r>
                        <w:rPr>
                          <w:rFonts w:ascii="Century Gothic" w:hAnsi="Century Gothic"/>
                          <w:sz w:val="20"/>
                          <w:szCs w:val="20"/>
                        </w:rPr>
                        <w:t>.</w:t>
                      </w:r>
                    </w:p>
                  </w:txbxContent>
                </v:textbox>
              </v:shape>
            </w:pict>
          </mc:Fallback>
        </mc:AlternateContent>
      </w:r>
      <w:r w:rsidRPr="00611E7A">
        <w:rPr>
          <w:rFonts w:ascii="Montserrat" w:hAnsi="Montserrat"/>
          <w:noProof/>
          <w:sz w:val="20"/>
          <w:szCs w:val="20"/>
        </w:rPr>
        <w:drawing>
          <wp:inline distT="0" distB="0" distL="0" distR="0" wp14:anchorId="200F13B0" wp14:editId="4C7171EE">
            <wp:extent cx="2244090" cy="1953260"/>
            <wp:effectExtent l="0" t="0" r="3810" b="8890"/>
            <wp:docPr id="1051773240" name="Chart 1">
              <a:extLst xmlns:a="http://schemas.openxmlformats.org/drawingml/2006/main">
                <a:ext uri="{FF2B5EF4-FFF2-40B4-BE49-F238E27FC236}">
                  <a16:creationId xmlns:a16="http://schemas.microsoft.com/office/drawing/2014/main" id="{A215F8E1-8C13-ADFB-3C3E-9634CB117D6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0177F91E" w14:textId="2631F8ED" w:rsidR="009823B0" w:rsidRPr="00611E7A" w:rsidRDefault="009823B0" w:rsidP="00F24FF7">
      <w:pPr>
        <w:rPr>
          <w:rFonts w:ascii="Montserrat" w:hAnsi="Montserrat"/>
          <w:b/>
          <w:sz w:val="20"/>
          <w:szCs w:val="20"/>
        </w:rPr>
      </w:pPr>
      <w:r w:rsidRPr="00611E7A">
        <w:rPr>
          <w:rFonts w:ascii="Montserrat" w:hAnsi="Montserrat"/>
          <w:noProof/>
          <w:sz w:val="20"/>
          <w:szCs w:val="20"/>
          <w:lang w:eastAsia="en-GB"/>
        </w:rPr>
        <mc:AlternateContent>
          <mc:Choice Requires="wps">
            <w:drawing>
              <wp:anchor distT="0" distB="0" distL="114300" distR="114300" simplePos="0" relativeHeight="251664384" behindDoc="0" locked="0" layoutInCell="1" allowOverlap="1" wp14:anchorId="6627666D" wp14:editId="104EE18C">
                <wp:simplePos x="0" y="0"/>
                <wp:positionH relativeFrom="column">
                  <wp:posOffset>2680855</wp:posOffset>
                </wp:positionH>
                <wp:positionV relativeFrom="paragraph">
                  <wp:posOffset>27132</wp:posOffset>
                </wp:positionV>
                <wp:extent cx="3503295" cy="1406236"/>
                <wp:effectExtent l="0" t="0" r="1905" b="3810"/>
                <wp:wrapNone/>
                <wp:docPr id="1013366672" name="Text Box 1013366672"/>
                <wp:cNvGraphicFramePr/>
                <a:graphic xmlns:a="http://schemas.openxmlformats.org/drawingml/2006/main">
                  <a:graphicData uri="http://schemas.microsoft.com/office/word/2010/wordprocessingShape">
                    <wps:wsp>
                      <wps:cNvSpPr txBox="1"/>
                      <wps:spPr>
                        <a:xfrm>
                          <a:off x="0" y="0"/>
                          <a:ext cx="3503295" cy="1406236"/>
                        </a:xfrm>
                        <a:prstGeom prst="rect">
                          <a:avLst/>
                        </a:prstGeom>
                        <a:solidFill>
                          <a:sysClr val="window" lastClr="FFFFFF"/>
                        </a:solidFill>
                        <a:ln w="6350">
                          <a:noFill/>
                        </a:ln>
                        <a:effectLst/>
                      </wps:spPr>
                      <wps:txbx>
                        <w:txbxContent>
                          <w:p w14:paraId="27ECCA9D" w14:textId="2AA3937C" w:rsidR="009823B0" w:rsidRPr="003B4F67" w:rsidRDefault="009823B0" w:rsidP="009823B0">
                            <w:pPr>
                              <w:rPr>
                                <w:rFonts w:ascii="Century Gothic" w:hAnsi="Century Gothic"/>
                                <w:sz w:val="20"/>
                                <w:szCs w:val="20"/>
                              </w:rPr>
                            </w:pPr>
                            <w:r>
                              <w:rPr>
                                <w:rFonts w:ascii="Century Gothic" w:hAnsi="Century Gothic"/>
                                <w:sz w:val="20"/>
                                <w:szCs w:val="20"/>
                              </w:rPr>
                              <w:t>Upper middle hourly pay quartile</w:t>
                            </w:r>
                            <w:r w:rsidRPr="003B4F67">
                              <w:rPr>
                                <w:rFonts w:ascii="Century Gothic" w:hAnsi="Century Gothic"/>
                                <w:sz w:val="20"/>
                                <w:szCs w:val="20"/>
                              </w:rPr>
                              <w:t xml:space="preserve"> </w:t>
                            </w:r>
                            <w:r>
                              <w:rPr>
                                <w:rFonts w:ascii="Century Gothic" w:hAnsi="Century Gothic"/>
                                <w:sz w:val="20"/>
                                <w:szCs w:val="20"/>
                              </w:rPr>
                              <w:t xml:space="preserve">includes </w:t>
                            </w:r>
                            <w:r w:rsidRPr="003B4F67">
                              <w:rPr>
                                <w:rFonts w:ascii="Century Gothic" w:hAnsi="Century Gothic"/>
                                <w:sz w:val="20"/>
                                <w:szCs w:val="20"/>
                              </w:rPr>
                              <w:t>the following types of employment/job roles at Petroc:</w:t>
                            </w:r>
                          </w:p>
                          <w:p w14:paraId="4225B6A9" w14:textId="77777777" w:rsidR="009823B0" w:rsidRDefault="009823B0" w:rsidP="009823B0">
                            <w:pPr>
                              <w:rPr>
                                <w:rFonts w:ascii="Century Gothic" w:hAnsi="Century Gothic"/>
                                <w:sz w:val="20"/>
                                <w:szCs w:val="20"/>
                              </w:rPr>
                            </w:pPr>
                            <w:r w:rsidRPr="003B4F67">
                              <w:rPr>
                                <w:rFonts w:ascii="Century Gothic" w:hAnsi="Century Gothic"/>
                                <w:sz w:val="20"/>
                                <w:szCs w:val="20"/>
                              </w:rPr>
                              <w:t>Administration managers, IT second line support, support staff middle managers, internal verifiers, trainers, lecturers</w:t>
                            </w:r>
                            <w:r>
                              <w:rPr>
                                <w:rFonts w:ascii="Century Gothic" w:hAnsi="Century Gothic"/>
                                <w:sz w:val="20"/>
                                <w:szCs w:val="20"/>
                              </w:rPr>
                              <w:t>.</w:t>
                            </w:r>
                          </w:p>
                          <w:p w14:paraId="3BDD5221" w14:textId="77777777" w:rsidR="009823B0" w:rsidRPr="003B4F67" w:rsidRDefault="009823B0" w:rsidP="009823B0">
                            <w:pPr>
                              <w:rPr>
                                <w:rFonts w:ascii="Century Gothic" w:hAnsi="Century Gothic"/>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27666D" id="Text Box 1013366672" o:spid="_x0000_s1027" type="#_x0000_t202" style="position:absolute;margin-left:211.1pt;margin-top:2.15pt;width:275.85pt;height:110.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" fillcolor="window" stroked="f" strokeweight=".5pt">
                <v:textbox>
                  <w:txbxContent>
                    <w:p w14:paraId="27ECCA9D" w14:textId="2AA3937C" w:rsidR="009823B0" w:rsidRPr="003B4F67" w:rsidRDefault="009823B0" w:rsidP="009823B0">
                      <w:pPr>
                        <w:rPr>
                          <w:rFonts w:ascii="Century Gothic" w:hAnsi="Century Gothic"/>
                          <w:sz w:val="20"/>
                          <w:szCs w:val="20"/>
                        </w:rPr>
                      </w:pPr>
                      <w:r>
                        <w:rPr>
                          <w:rFonts w:ascii="Century Gothic" w:hAnsi="Century Gothic"/>
                          <w:sz w:val="20"/>
                          <w:szCs w:val="20"/>
                        </w:rPr>
                        <w:t>Upper middle hourly pay quartile</w:t>
                      </w:r>
                      <w:r w:rsidRPr="003B4F67">
                        <w:rPr>
                          <w:rFonts w:ascii="Century Gothic" w:hAnsi="Century Gothic"/>
                          <w:sz w:val="20"/>
                          <w:szCs w:val="20"/>
                        </w:rPr>
                        <w:t xml:space="preserve"> </w:t>
                      </w:r>
                      <w:r>
                        <w:rPr>
                          <w:rFonts w:ascii="Century Gothic" w:hAnsi="Century Gothic"/>
                          <w:sz w:val="20"/>
                          <w:szCs w:val="20"/>
                        </w:rPr>
                        <w:t xml:space="preserve">includes </w:t>
                      </w:r>
                      <w:r w:rsidRPr="003B4F67">
                        <w:rPr>
                          <w:rFonts w:ascii="Century Gothic" w:hAnsi="Century Gothic"/>
                          <w:sz w:val="20"/>
                          <w:szCs w:val="20"/>
                        </w:rPr>
                        <w:t>the following types of employment/job roles at Petroc:</w:t>
                      </w:r>
                    </w:p>
                    <w:p w14:paraId="4225B6A9" w14:textId="77777777" w:rsidR="009823B0" w:rsidRDefault="009823B0" w:rsidP="009823B0">
                      <w:pPr>
                        <w:rPr>
                          <w:rFonts w:ascii="Century Gothic" w:hAnsi="Century Gothic"/>
                          <w:sz w:val="20"/>
                          <w:szCs w:val="20"/>
                        </w:rPr>
                      </w:pPr>
                      <w:r w:rsidRPr="003B4F67">
                        <w:rPr>
                          <w:rFonts w:ascii="Century Gothic" w:hAnsi="Century Gothic"/>
                          <w:sz w:val="20"/>
                          <w:szCs w:val="20"/>
                        </w:rPr>
                        <w:t>Administration managers, IT second line support, support staff middle managers, internal verifiers, trainers, lecturers</w:t>
                      </w:r>
                      <w:r>
                        <w:rPr>
                          <w:rFonts w:ascii="Century Gothic" w:hAnsi="Century Gothic"/>
                          <w:sz w:val="20"/>
                          <w:szCs w:val="20"/>
                        </w:rPr>
                        <w:t>.</w:t>
                      </w:r>
                    </w:p>
                    <w:p w14:paraId="3BDD5221" w14:textId="77777777" w:rsidR="009823B0" w:rsidRPr="003B4F67" w:rsidRDefault="009823B0" w:rsidP="009823B0">
                      <w:pPr>
                        <w:rPr>
                          <w:rFonts w:ascii="Century Gothic" w:hAnsi="Century Gothic"/>
                          <w:sz w:val="20"/>
                          <w:szCs w:val="20"/>
                        </w:rPr>
                      </w:pPr>
                    </w:p>
                  </w:txbxContent>
                </v:textbox>
              </v:shape>
            </w:pict>
          </mc:Fallback>
        </mc:AlternateContent>
      </w:r>
      <w:r w:rsidRPr="00611E7A">
        <w:rPr>
          <w:rFonts w:ascii="Montserrat" w:hAnsi="Montserrat"/>
          <w:noProof/>
          <w:sz w:val="20"/>
          <w:szCs w:val="20"/>
        </w:rPr>
        <w:drawing>
          <wp:inline distT="0" distB="0" distL="0" distR="0" wp14:anchorId="662A5E6F" wp14:editId="1D22A5AE">
            <wp:extent cx="2231571" cy="1915886"/>
            <wp:effectExtent l="0" t="0" r="16510" b="8255"/>
            <wp:docPr id="647856526" name="Chart 1">
              <a:extLst xmlns:a="http://schemas.openxmlformats.org/drawingml/2006/main">
                <a:ext uri="{FF2B5EF4-FFF2-40B4-BE49-F238E27FC236}">
                  <a16:creationId xmlns:a16="http://schemas.microsoft.com/office/drawing/2014/main" id="{73C7676E-0EBD-4369-40F6-2E2A46A7819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2C830805" w14:textId="63F79481" w:rsidR="002D0DEF" w:rsidRPr="00611E7A" w:rsidRDefault="004321A5" w:rsidP="00F24FF7">
      <w:pPr>
        <w:rPr>
          <w:rFonts w:ascii="Montserrat" w:hAnsi="Montserrat"/>
          <w:b/>
          <w:sz w:val="20"/>
          <w:szCs w:val="20"/>
        </w:rPr>
      </w:pPr>
      <w:r w:rsidRPr="00611E7A">
        <w:rPr>
          <w:rFonts w:ascii="Montserrat" w:hAnsi="Montserrat"/>
          <w:noProof/>
          <w:sz w:val="20"/>
          <w:szCs w:val="20"/>
          <w:lang w:eastAsia="en-GB"/>
        </w:rPr>
        <mc:AlternateContent>
          <mc:Choice Requires="wps">
            <w:drawing>
              <wp:anchor distT="0" distB="0" distL="114300" distR="114300" simplePos="0" relativeHeight="251666432" behindDoc="0" locked="0" layoutInCell="1" allowOverlap="1" wp14:anchorId="210FFC9E" wp14:editId="5FC82D51">
                <wp:simplePos x="0" y="0"/>
                <wp:positionH relativeFrom="column">
                  <wp:posOffset>2653146</wp:posOffset>
                </wp:positionH>
                <wp:positionV relativeFrom="paragraph">
                  <wp:posOffset>13854</wp:posOffset>
                </wp:positionV>
                <wp:extent cx="3457575" cy="1661160"/>
                <wp:effectExtent l="0" t="0" r="9525" b="0"/>
                <wp:wrapNone/>
                <wp:docPr id="1405755875" name="Text Box 1405755875"/>
                <wp:cNvGraphicFramePr/>
                <a:graphic xmlns:a="http://schemas.openxmlformats.org/drawingml/2006/main">
                  <a:graphicData uri="http://schemas.microsoft.com/office/word/2010/wordprocessingShape">
                    <wps:wsp>
                      <wps:cNvSpPr txBox="1"/>
                      <wps:spPr>
                        <a:xfrm>
                          <a:off x="0" y="0"/>
                          <a:ext cx="3457575" cy="16611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E5FF134" w14:textId="4E25DEE1" w:rsidR="004321A5" w:rsidRPr="003B4F67" w:rsidRDefault="004321A5" w:rsidP="004321A5">
                            <w:pPr>
                              <w:rPr>
                                <w:rFonts w:ascii="Century Gothic" w:hAnsi="Century Gothic"/>
                                <w:sz w:val="20"/>
                                <w:szCs w:val="20"/>
                              </w:rPr>
                            </w:pPr>
                            <w:r>
                              <w:rPr>
                                <w:rFonts w:ascii="Century Gothic" w:hAnsi="Century Gothic"/>
                                <w:sz w:val="20"/>
                                <w:szCs w:val="20"/>
                              </w:rPr>
                              <w:t>Lower middle hourly pay quartile</w:t>
                            </w:r>
                            <w:r w:rsidRPr="003B4F67">
                              <w:rPr>
                                <w:rFonts w:ascii="Century Gothic" w:hAnsi="Century Gothic"/>
                                <w:sz w:val="20"/>
                                <w:szCs w:val="20"/>
                              </w:rPr>
                              <w:t xml:space="preserve"> </w:t>
                            </w:r>
                            <w:r>
                              <w:rPr>
                                <w:rFonts w:ascii="Century Gothic" w:hAnsi="Century Gothic"/>
                                <w:sz w:val="20"/>
                                <w:szCs w:val="20"/>
                              </w:rPr>
                              <w:t xml:space="preserve">includes the </w:t>
                            </w:r>
                            <w:r w:rsidRPr="003B4F67">
                              <w:rPr>
                                <w:rFonts w:ascii="Century Gothic" w:hAnsi="Century Gothic"/>
                                <w:sz w:val="20"/>
                                <w:szCs w:val="20"/>
                              </w:rPr>
                              <w:t>following types of employment/job roles at Petroc:</w:t>
                            </w:r>
                          </w:p>
                          <w:p w14:paraId="71B53F5D" w14:textId="77777777" w:rsidR="004321A5" w:rsidRDefault="004321A5" w:rsidP="004321A5">
                            <w:pPr>
                              <w:rPr>
                                <w:rFonts w:ascii="Century Gothic" w:hAnsi="Century Gothic"/>
                                <w:sz w:val="20"/>
                                <w:szCs w:val="20"/>
                              </w:rPr>
                            </w:pPr>
                            <w:r w:rsidRPr="003B4F67">
                              <w:rPr>
                                <w:rFonts w:ascii="Century Gothic" w:hAnsi="Century Gothic"/>
                                <w:sz w:val="20"/>
                                <w:szCs w:val="20"/>
                              </w:rPr>
                              <w:t>Premises Assistants, Administrators, Library Services and E-Learning Coordinators, Job Coaches, IT first line support, Marketing Executives, Assessors</w:t>
                            </w:r>
                            <w:r>
                              <w:rPr>
                                <w:rFonts w:ascii="Century Gothic" w:hAnsi="Century Gothic"/>
                                <w:sz w:val="20"/>
                                <w:szCs w:val="20"/>
                              </w:rPr>
                              <w:t>.</w:t>
                            </w:r>
                          </w:p>
                          <w:p w14:paraId="514CCD24" w14:textId="77777777" w:rsidR="004321A5" w:rsidRDefault="004321A5" w:rsidP="004321A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0FFC9E" id="Text Box 1405755875" o:spid="_x0000_s1028" type="#_x0000_t202" style="position:absolute;margin-left:208.9pt;margin-top:1.1pt;width:272.25pt;height:130.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" fillcolor="white [3201]" stroked="f" strokeweight=".5pt">
                <v:textbox>
                  <w:txbxContent>
                    <w:p w14:paraId="6E5FF134" w14:textId="4E25DEE1" w:rsidR="004321A5" w:rsidRPr="003B4F67" w:rsidRDefault="004321A5" w:rsidP="004321A5">
                      <w:pPr>
                        <w:rPr>
                          <w:rFonts w:ascii="Century Gothic" w:hAnsi="Century Gothic"/>
                          <w:sz w:val="20"/>
                          <w:szCs w:val="20"/>
                        </w:rPr>
                      </w:pPr>
                      <w:r>
                        <w:rPr>
                          <w:rFonts w:ascii="Century Gothic" w:hAnsi="Century Gothic"/>
                          <w:sz w:val="20"/>
                          <w:szCs w:val="20"/>
                        </w:rPr>
                        <w:t>Lower middle hourly pay quartile</w:t>
                      </w:r>
                      <w:r w:rsidRPr="003B4F67">
                        <w:rPr>
                          <w:rFonts w:ascii="Century Gothic" w:hAnsi="Century Gothic"/>
                          <w:sz w:val="20"/>
                          <w:szCs w:val="20"/>
                        </w:rPr>
                        <w:t xml:space="preserve"> </w:t>
                      </w:r>
                      <w:r>
                        <w:rPr>
                          <w:rFonts w:ascii="Century Gothic" w:hAnsi="Century Gothic"/>
                          <w:sz w:val="20"/>
                          <w:szCs w:val="20"/>
                        </w:rPr>
                        <w:t xml:space="preserve">includes the </w:t>
                      </w:r>
                      <w:r w:rsidRPr="003B4F67">
                        <w:rPr>
                          <w:rFonts w:ascii="Century Gothic" w:hAnsi="Century Gothic"/>
                          <w:sz w:val="20"/>
                          <w:szCs w:val="20"/>
                        </w:rPr>
                        <w:t>following types of employment/job roles at Petroc:</w:t>
                      </w:r>
                    </w:p>
                    <w:p w14:paraId="71B53F5D" w14:textId="77777777" w:rsidR="004321A5" w:rsidRDefault="004321A5" w:rsidP="004321A5">
                      <w:pPr>
                        <w:rPr>
                          <w:rFonts w:ascii="Century Gothic" w:hAnsi="Century Gothic"/>
                          <w:sz w:val="20"/>
                          <w:szCs w:val="20"/>
                        </w:rPr>
                      </w:pPr>
                      <w:r w:rsidRPr="003B4F67">
                        <w:rPr>
                          <w:rFonts w:ascii="Century Gothic" w:hAnsi="Century Gothic"/>
                          <w:sz w:val="20"/>
                          <w:szCs w:val="20"/>
                        </w:rPr>
                        <w:t>Premises Assistants, Administrators, Library Services and E-Learning Coordinators, Job Coaches, IT first line support, Marketing Executives, Assessors</w:t>
                      </w:r>
                      <w:r>
                        <w:rPr>
                          <w:rFonts w:ascii="Century Gothic" w:hAnsi="Century Gothic"/>
                          <w:sz w:val="20"/>
                          <w:szCs w:val="20"/>
                        </w:rPr>
                        <w:t>.</w:t>
                      </w:r>
                    </w:p>
                    <w:p w14:paraId="514CCD24" w14:textId="77777777" w:rsidR="004321A5" w:rsidRDefault="004321A5" w:rsidP="004321A5"/>
                  </w:txbxContent>
                </v:textbox>
              </v:shape>
            </w:pict>
          </mc:Fallback>
        </mc:AlternateContent>
      </w:r>
      <w:r w:rsidR="009823B0" w:rsidRPr="00611E7A">
        <w:rPr>
          <w:rFonts w:ascii="Montserrat" w:hAnsi="Montserrat"/>
          <w:noProof/>
          <w:sz w:val="20"/>
          <w:szCs w:val="20"/>
        </w:rPr>
        <w:drawing>
          <wp:inline distT="0" distB="0" distL="0" distR="0" wp14:anchorId="3374A88D" wp14:editId="7B8EA3E9">
            <wp:extent cx="2216150" cy="2008909"/>
            <wp:effectExtent l="0" t="0" r="12700" b="10795"/>
            <wp:docPr id="2135976540" name="Chart 1">
              <a:extLst xmlns:a="http://schemas.openxmlformats.org/drawingml/2006/main">
                <a:ext uri="{FF2B5EF4-FFF2-40B4-BE49-F238E27FC236}">
                  <a16:creationId xmlns:a16="http://schemas.microsoft.com/office/drawing/2014/main" id="{13E2EE44-E294-0C8C-1AB2-4214C1CBA04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731CB963" w14:textId="2417B688" w:rsidR="004321A5" w:rsidRPr="00611E7A" w:rsidRDefault="004321A5" w:rsidP="00F24FF7">
      <w:pPr>
        <w:rPr>
          <w:rFonts w:ascii="Montserrat" w:hAnsi="Montserrat"/>
          <w:b/>
          <w:sz w:val="20"/>
          <w:szCs w:val="20"/>
        </w:rPr>
      </w:pPr>
      <w:r w:rsidRPr="00611E7A">
        <w:rPr>
          <w:rFonts w:ascii="Montserrat" w:hAnsi="Montserrat"/>
          <w:noProof/>
          <w:sz w:val="20"/>
          <w:szCs w:val="20"/>
          <w:lang w:eastAsia="en-GB"/>
        </w:rPr>
        <mc:AlternateContent>
          <mc:Choice Requires="wps">
            <w:drawing>
              <wp:anchor distT="0" distB="0" distL="114300" distR="114300" simplePos="0" relativeHeight="251668480" behindDoc="0" locked="0" layoutInCell="1" allowOverlap="1" wp14:anchorId="3CC257BF" wp14:editId="3C0B7E9F">
                <wp:simplePos x="0" y="0"/>
                <wp:positionH relativeFrom="column">
                  <wp:posOffset>2556164</wp:posOffset>
                </wp:positionH>
                <wp:positionV relativeFrom="paragraph">
                  <wp:posOffset>41564</wp:posOffset>
                </wp:positionV>
                <wp:extent cx="3457575" cy="1935480"/>
                <wp:effectExtent l="0" t="0" r="9525" b="7620"/>
                <wp:wrapNone/>
                <wp:docPr id="108403896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7575" cy="1935480"/>
                        </a:xfrm>
                        <a:prstGeom prst="rect">
                          <a:avLst/>
                        </a:prstGeom>
                        <a:solidFill>
                          <a:srgbClr val="FFFFFF"/>
                        </a:solidFill>
                        <a:ln w="9525">
                          <a:noFill/>
                          <a:miter lim="800000"/>
                          <a:headEnd/>
                          <a:tailEnd/>
                        </a:ln>
                      </wps:spPr>
                      <wps:txbx>
                        <w:txbxContent>
                          <w:p w14:paraId="0376558D" w14:textId="2EE2CED7" w:rsidR="004321A5" w:rsidRPr="003B4F67" w:rsidRDefault="004321A5" w:rsidP="004321A5">
                            <w:pPr>
                              <w:rPr>
                                <w:rFonts w:ascii="Century Gothic" w:hAnsi="Century Gothic"/>
                                <w:sz w:val="20"/>
                                <w:szCs w:val="20"/>
                              </w:rPr>
                            </w:pPr>
                            <w:r>
                              <w:rPr>
                                <w:rFonts w:ascii="Century Gothic" w:hAnsi="Century Gothic"/>
                                <w:sz w:val="20"/>
                                <w:szCs w:val="20"/>
                              </w:rPr>
                              <w:t>Lower hourly pay quartile</w:t>
                            </w:r>
                            <w:r w:rsidRPr="003B4F67">
                              <w:rPr>
                                <w:rFonts w:ascii="Century Gothic" w:hAnsi="Century Gothic"/>
                                <w:sz w:val="20"/>
                                <w:szCs w:val="20"/>
                              </w:rPr>
                              <w:t xml:space="preserve"> </w:t>
                            </w:r>
                            <w:r>
                              <w:rPr>
                                <w:rFonts w:ascii="Century Gothic" w:hAnsi="Century Gothic"/>
                                <w:sz w:val="20"/>
                                <w:szCs w:val="20"/>
                              </w:rPr>
                              <w:t>includes t</w:t>
                            </w:r>
                            <w:r w:rsidRPr="003B4F67">
                              <w:rPr>
                                <w:rFonts w:ascii="Century Gothic" w:hAnsi="Century Gothic"/>
                                <w:sz w:val="20"/>
                                <w:szCs w:val="20"/>
                              </w:rPr>
                              <w:t>he following types of employment/job roles at Petroc:</w:t>
                            </w:r>
                          </w:p>
                          <w:p w14:paraId="6DBCA3D3" w14:textId="77777777" w:rsidR="004321A5" w:rsidRDefault="004321A5" w:rsidP="004321A5">
                            <w:pPr>
                              <w:rPr>
                                <w:rFonts w:ascii="Century Gothic" w:hAnsi="Century Gothic"/>
                                <w:sz w:val="20"/>
                                <w:szCs w:val="20"/>
                              </w:rPr>
                            </w:pPr>
                            <w:r>
                              <w:rPr>
                                <w:rFonts w:ascii="Century Gothic" w:hAnsi="Century Gothic"/>
                                <w:sz w:val="20"/>
                                <w:szCs w:val="20"/>
                              </w:rPr>
                              <w:t>B</w:t>
                            </w:r>
                            <w:r w:rsidRPr="003B4F67">
                              <w:rPr>
                                <w:rFonts w:ascii="Century Gothic" w:hAnsi="Century Gothic"/>
                                <w:sz w:val="20"/>
                                <w:szCs w:val="20"/>
                              </w:rPr>
                              <w:t>usiness administration apprentices, cleaners, learning support assistants, receptionists, administration assistants, technicians, catering assistants</w:t>
                            </w:r>
                            <w:r>
                              <w:rPr>
                                <w:rFonts w:ascii="Century Gothic" w:hAnsi="Century Gothic"/>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C257BF" id="Text Box 2" o:spid="_x0000_s1029" type="#_x0000_t202" style="position:absolute;margin-left:201.25pt;margin-top:3.25pt;width:272.25pt;height:152.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" stroked="f">
                <v:textbox>
                  <w:txbxContent>
                    <w:p w14:paraId="0376558D" w14:textId="2EE2CED7" w:rsidR="004321A5" w:rsidRPr="003B4F67" w:rsidRDefault="004321A5" w:rsidP="004321A5">
                      <w:pPr>
                        <w:rPr>
                          <w:rFonts w:ascii="Century Gothic" w:hAnsi="Century Gothic"/>
                          <w:sz w:val="20"/>
                          <w:szCs w:val="20"/>
                        </w:rPr>
                      </w:pPr>
                      <w:r>
                        <w:rPr>
                          <w:rFonts w:ascii="Century Gothic" w:hAnsi="Century Gothic"/>
                          <w:sz w:val="20"/>
                          <w:szCs w:val="20"/>
                        </w:rPr>
                        <w:t>Lower hourly pay quartile</w:t>
                      </w:r>
                      <w:r w:rsidRPr="003B4F67">
                        <w:rPr>
                          <w:rFonts w:ascii="Century Gothic" w:hAnsi="Century Gothic"/>
                          <w:sz w:val="20"/>
                          <w:szCs w:val="20"/>
                        </w:rPr>
                        <w:t xml:space="preserve"> </w:t>
                      </w:r>
                      <w:r>
                        <w:rPr>
                          <w:rFonts w:ascii="Century Gothic" w:hAnsi="Century Gothic"/>
                          <w:sz w:val="20"/>
                          <w:szCs w:val="20"/>
                        </w:rPr>
                        <w:t>includes t</w:t>
                      </w:r>
                      <w:r w:rsidRPr="003B4F67">
                        <w:rPr>
                          <w:rFonts w:ascii="Century Gothic" w:hAnsi="Century Gothic"/>
                          <w:sz w:val="20"/>
                          <w:szCs w:val="20"/>
                        </w:rPr>
                        <w:t>he following types of employment/job roles at Petroc:</w:t>
                      </w:r>
                    </w:p>
                    <w:p w14:paraId="6DBCA3D3" w14:textId="77777777" w:rsidR="004321A5" w:rsidRDefault="004321A5" w:rsidP="004321A5">
                      <w:pPr>
                        <w:rPr>
                          <w:rFonts w:ascii="Century Gothic" w:hAnsi="Century Gothic"/>
                          <w:sz w:val="20"/>
                          <w:szCs w:val="20"/>
                        </w:rPr>
                      </w:pPr>
                      <w:r>
                        <w:rPr>
                          <w:rFonts w:ascii="Century Gothic" w:hAnsi="Century Gothic"/>
                          <w:sz w:val="20"/>
                          <w:szCs w:val="20"/>
                        </w:rPr>
                        <w:t>B</w:t>
                      </w:r>
                      <w:r w:rsidRPr="003B4F67">
                        <w:rPr>
                          <w:rFonts w:ascii="Century Gothic" w:hAnsi="Century Gothic"/>
                          <w:sz w:val="20"/>
                          <w:szCs w:val="20"/>
                        </w:rPr>
                        <w:t>usiness administration apprentices, cleaners, learning support assistants, receptionists, administration assistants, technicians, catering assistants</w:t>
                      </w:r>
                      <w:r>
                        <w:rPr>
                          <w:rFonts w:ascii="Century Gothic" w:hAnsi="Century Gothic"/>
                          <w:sz w:val="20"/>
                          <w:szCs w:val="20"/>
                        </w:rPr>
                        <w:t>.</w:t>
                      </w:r>
                    </w:p>
                  </w:txbxContent>
                </v:textbox>
              </v:shape>
            </w:pict>
          </mc:Fallback>
        </mc:AlternateContent>
      </w:r>
      <w:r w:rsidRPr="00611E7A">
        <w:rPr>
          <w:rFonts w:ascii="Montserrat" w:hAnsi="Montserrat"/>
          <w:noProof/>
          <w:sz w:val="20"/>
          <w:szCs w:val="20"/>
        </w:rPr>
        <w:drawing>
          <wp:inline distT="0" distB="0" distL="0" distR="0" wp14:anchorId="49EC523B" wp14:editId="019DA6D3">
            <wp:extent cx="2244436" cy="2182091"/>
            <wp:effectExtent l="0" t="0" r="3810" b="8890"/>
            <wp:docPr id="338554217" name="Chart 1">
              <a:extLst xmlns:a="http://schemas.openxmlformats.org/drawingml/2006/main">
                <a:ext uri="{FF2B5EF4-FFF2-40B4-BE49-F238E27FC236}">
                  <a16:creationId xmlns:a16="http://schemas.microsoft.com/office/drawing/2014/main" id="{22728A02-35FD-FB6E-1808-79FF144BC05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18B03D12" w14:textId="0205E959" w:rsidR="002D0DEF" w:rsidRPr="00611E7A" w:rsidRDefault="002D0DEF" w:rsidP="00F24FF7">
      <w:pPr>
        <w:rPr>
          <w:rFonts w:ascii="Montserrat" w:hAnsi="Montserrat"/>
          <w:b/>
          <w:sz w:val="20"/>
          <w:szCs w:val="20"/>
        </w:rPr>
      </w:pPr>
    </w:p>
    <w:p w14:paraId="0EAD1B70" w14:textId="34468F24" w:rsidR="001E1760" w:rsidRPr="00611E7A" w:rsidRDefault="001E1760" w:rsidP="00422E8C">
      <w:pPr>
        <w:shd w:val="clear" w:color="auto" w:fill="FFFFFF" w:themeFill="background1"/>
        <w:rPr>
          <w:rFonts w:ascii="Montserrat" w:hAnsi="Montserrat"/>
          <w:b/>
          <w:color w:val="000000" w:themeColor="text1"/>
          <w:sz w:val="20"/>
          <w:szCs w:val="20"/>
          <w:highlight w:val="yellow"/>
        </w:rPr>
      </w:pPr>
      <w:r w:rsidRPr="00611E7A">
        <w:rPr>
          <w:rFonts w:ascii="Montserrat" w:hAnsi="Montserrat"/>
          <w:b/>
          <w:color w:val="000000" w:themeColor="text1"/>
          <w:sz w:val="20"/>
          <w:szCs w:val="20"/>
        </w:rPr>
        <w:t>Comparison of Quartiles: 2020 to 2024</w:t>
      </w:r>
    </w:p>
    <w:p w14:paraId="6EAA4A42" w14:textId="3E126870" w:rsidR="00052F0F" w:rsidRPr="00611E7A" w:rsidRDefault="001E1760" w:rsidP="00E92673">
      <w:pPr>
        <w:rPr>
          <w:rFonts w:ascii="Montserrat" w:hAnsi="Montserrat"/>
          <w:bCs/>
          <w:sz w:val="20"/>
          <w:szCs w:val="20"/>
        </w:rPr>
      </w:pPr>
      <w:r w:rsidRPr="00611E7A">
        <w:rPr>
          <w:rFonts w:ascii="Montserrat" w:hAnsi="Montserrat"/>
          <w:noProof/>
          <w:sz w:val="20"/>
          <w:szCs w:val="20"/>
        </w:rPr>
        <w:drawing>
          <wp:inline distT="0" distB="0" distL="0" distR="0" wp14:anchorId="633D66A1" wp14:editId="45971571">
            <wp:extent cx="4572000" cy="2743200"/>
            <wp:effectExtent l="0" t="0" r="0" b="0"/>
            <wp:docPr id="1801448008" name="Chart 1">
              <a:extLst xmlns:a="http://schemas.openxmlformats.org/drawingml/2006/main">
                <a:ext uri="{FF2B5EF4-FFF2-40B4-BE49-F238E27FC236}">
                  <a16:creationId xmlns:a16="http://schemas.microsoft.com/office/drawing/2014/main" id="{37547630-9353-1F28-875C-7AD5A19B14C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4E41A72D" w14:textId="77777777" w:rsidR="00B774FF" w:rsidRPr="00611E7A" w:rsidRDefault="00B774FF" w:rsidP="00D456A4">
      <w:pPr>
        <w:rPr>
          <w:rFonts w:ascii="Montserrat" w:hAnsi="Montserrat"/>
          <w:color w:val="000000" w:themeColor="text1"/>
          <w:sz w:val="20"/>
          <w:szCs w:val="20"/>
        </w:rPr>
      </w:pPr>
      <w:r w:rsidRPr="00611E7A">
        <w:rPr>
          <w:rFonts w:ascii="Montserrat" w:hAnsi="Montserrat"/>
          <w:color w:val="000000" w:themeColor="text1"/>
          <w:sz w:val="20"/>
          <w:szCs w:val="20"/>
        </w:rPr>
        <w:t xml:space="preserve">There has been a slight but steady increase in the percentage of men in quartile 1 (upper hourly pay) however in contrast there has been a steady increase in the percentage of women in quartile 2 (upper middle hourly pay).  </w:t>
      </w:r>
    </w:p>
    <w:p w14:paraId="3CE9C271" w14:textId="37197E8A" w:rsidR="00186418" w:rsidRPr="00611E7A" w:rsidRDefault="00B774FF" w:rsidP="00E92673">
      <w:pPr>
        <w:rPr>
          <w:rFonts w:ascii="Montserrat" w:hAnsi="Montserrat"/>
          <w:b/>
          <w:sz w:val="20"/>
          <w:szCs w:val="20"/>
        </w:rPr>
      </w:pPr>
      <w:r w:rsidRPr="00611E7A">
        <w:rPr>
          <w:rFonts w:ascii="Montserrat" w:hAnsi="Montserrat"/>
          <w:color w:val="000000" w:themeColor="text1"/>
          <w:sz w:val="20"/>
          <w:szCs w:val="20"/>
        </w:rPr>
        <w:t>Meanwhile the percentage of women in quartile 3 and 4, the bottom two quartiles for pay, has remained at 70% or higher over the last 5 year</w:t>
      </w:r>
      <w:r w:rsidR="00E3069F" w:rsidRPr="00611E7A">
        <w:rPr>
          <w:rFonts w:ascii="Montserrat" w:hAnsi="Montserrat"/>
          <w:color w:val="000000" w:themeColor="text1"/>
          <w:sz w:val="20"/>
          <w:szCs w:val="20"/>
        </w:rPr>
        <w:t>.</w:t>
      </w:r>
    </w:p>
    <w:p w14:paraId="747A7CE3" w14:textId="5709B40D" w:rsidR="00330DC9" w:rsidRPr="00611E7A" w:rsidRDefault="00330DC9" w:rsidP="00E92673">
      <w:pPr>
        <w:rPr>
          <w:rFonts w:ascii="Montserrat" w:hAnsi="Montserrat"/>
          <w:b/>
          <w:sz w:val="20"/>
          <w:szCs w:val="20"/>
        </w:rPr>
      </w:pPr>
      <w:r w:rsidRPr="00611E7A">
        <w:rPr>
          <w:rFonts w:ascii="Montserrat" w:hAnsi="Montserrat"/>
          <w:b/>
          <w:sz w:val="20"/>
          <w:szCs w:val="20"/>
        </w:rPr>
        <w:t>WHY HAS PETROC GOT A GENDER PAY GAP?</w:t>
      </w:r>
    </w:p>
    <w:p w14:paraId="2481B385" w14:textId="4C2F147C" w:rsidR="00F63D91" w:rsidRPr="00611E7A" w:rsidRDefault="00084CBF" w:rsidP="00084CBF">
      <w:pPr>
        <w:rPr>
          <w:rFonts w:ascii="Montserrat" w:hAnsi="Montserrat"/>
          <w:sz w:val="20"/>
          <w:szCs w:val="20"/>
        </w:rPr>
      </w:pPr>
      <w:r w:rsidRPr="00611E7A">
        <w:rPr>
          <w:rFonts w:ascii="Montserrat" w:hAnsi="Montserrat"/>
          <w:sz w:val="20"/>
          <w:szCs w:val="20"/>
        </w:rPr>
        <w:t xml:space="preserve">Petroc does not pay men and women differently for equivalent </w:t>
      </w:r>
      <w:r w:rsidR="009B2C9D" w:rsidRPr="00611E7A">
        <w:rPr>
          <w:rFonts w:ascii="Montserrat" w:hAnsi="Montserrat"/>
          <w:sz w:val="20"/>
          <w:szCs w:val="20"/>
        </w:rPr>
        <w:t>work,</w:t>
      </w:r>
      <w:r w:rsidRPr="00611E7A">
        <w:rPr>
          <w:rFonts w:ascii="Montserrat" w:hAnsi="Montserrat"/>
          <w:sz w:val="20"/>
          <w:szCs w:val="20"/>
        </w:rPr>
        <w:t xml:space="preserve"> </w:t>
      </w:r>
      <w:r w:rsidR="009D6D79" w:rsidRPr="00611E7A">
        <w:rPr>
          <w:rFonts w:ascii="Montserrat" w:hAnsi="Montserrat"/>
          <w:sz w:val="20"/>
          <w:szCs w:val="20"/>
        </w:rPr>
        <w:t>however,</w:t>
      </w:r>
      <w:r w:rsidR="009270EA" w:rsidRPr="00611E7A">
        <w:rPr>
          <w:rFonts w:ascii="Montserrat" w:hAnsi="Montserrat"/>
          <w:sz w:val="20"/>
          <w:szCs w:val="20"/>
        </w:rPr>
        <w:t xml:space="preserve"> as the figures above show, </w:t>
      </w:r>
      <w:r w:rsidRPr="00611E7A">
        <w:rPr>
          <w:rFonts w:ascii="Montserrat" w:hAnsi="Montserrat"/>
          <w:sz w:val="20"/>
          <w:szCs w:val="20"/>
        </w:rPr>
        <w:t xml:space="preserve">it does </w:t>
      </w:r>
      <w:r w:rsidR="0043555D" w:rsidRPr="00611E7A">
        <w:rPr>
          <w:rFonts w:ascii="Montserrat" w:hAnsi="Montserrat"/>
          <w:sz w:val="20"/>
          <w:szCs w:val="20"/>
        </w:rPr>
        <w:t>have a gender pay gap</w:t>
      </w:r>
      <w:r w:rsidR="00186418" w:rsidRPr="00611E7A">
        <w:rPr>
          <w:rFonts w:ascii="Montserrat" w:hAnsi="Montserrat"/>
          <w:sz w:val="20"/>
          <w:szCs w:val="20"/>
        </w:rPr>
        <w:t>.</w:t>
      </w:r>
      <w:r w:rsidR="009D6D79" w:rsidRPr="00611E7A">
        <w:rPr>
          <w:rFonts w:ascii="Montserrat" w:hAnsi="Montserrat"/>
          <w:sz w:val="20"/>
          <w:szCs w:val="20"/>
        </w:rPr>
        <w:t xml:space="preserve">  That said, </w:t>
      </w:r>
      <w:r w:rsidR="009270EA" w:rsidRPr="00611E7A">
        <w:rPr>
          <w:rFonts w:ascii="Montserrat" w:hAnsi="Montserrat"/>
          <w:sz w:val="20"/>
          <w:szCs w:val="20"/>
        </w:rPr>
        <w:t xml:space="preserve">over the last 5 years the </w:t>
      </w:r>
      <w:r w:rsidR="009D6D79" w:rsidRPr="00611E7A">
        <w:rPr>
          <w:rFonts w:ascii="Montserrat" w:hAnsi="Montserrat"/>
          <w:sz w:val="20"/>
          <w:szCs w:val="20"/>
        </w:rPr>
        <w:t xml:space="preserve">gender pay </w:t>
      </w:r>
      <w:r w:rsidR="009270EA" w:rsidRPr="00611E7A">
        <w:rPr>
          <w:rFonts w:ascii="Montserrat" w:hAnsi="Montserrat"/>
          <w:sz w:val="20"/>
          <w:szCs w:val="20"/>
        </w:rPr>
        <w:t xml:space="preserve">gap </w:t>
      </w:r>
      <w:r w:rsidR="009D6D79" w:rsidRPr="00611E7A">
        <w:rPr>
          <w:rFonts w:ascii="Montserrat" w:hAnsi="Montserrat"/>
          <w:sz w:val="20"/>
          <w:szCs w:val="20"/>
        </w:rPr>
        <w:t>is getting smaller</w:t>
      </w:r>
      <w:r w:rsidR="009270EA" w:rsidRPr="00611E7A">
        <w:rPr>
          <w:rFonts w:ascii="Montserrat" w:hAnsi="Montserrat"/>
          <w:sz w:val="20"/>
          <w:szCs w:val="20"/>
        </w:rPr>
        <w:t>; a positive trend.</w:t>
      </w:r>
    </w:p>
    <w:p w14:paraId="1A15FE16" w14:textId="24B0987E" w:rsidR="00C64B63" w:rsidRPr="00611E7A" w:rsidRDefault="009270EA" w:rsidP="00084CBF">
      <w:pPr>
        <w:rPr>
          <w:rFonts w:ascii="Montserrat" w:hAnsi="Montserrat"/>
          <w:sz w:val="20"/>
          <w:szCs w:val="20"/>
        </w:rPr>
      </w:pPr>
      <w:r w:rsidRPr="00611E7A">
        <w:rPr>
          <w:rFonts w:ascii="Montserrat" w:hAnsi="Montserrat"/>
          <w:sz w:val="20"/>
          <w:szCs w:val="20"/>
        </w:rPr>
        <w:t>The</w:t>
      </w:r>
      <w:r w:rsidR="00C64B63" w:rsidRPr="00611E7A">
        <w:rPr>
          <w:rFonts w:ascii="Montserrat" w:hAnsi="Montserrat"/>
          <w:sz w:val="20"/>
          <w:szCs w:val="20"/>
        </w:rPr>
        <w:t xml:space="preserve"> gender pay gap </w:t>
      </w:r>
      <w:r w:rsidRPr="00611E7A">
        <w:rPr>
          <w:rFonts w:ascii="Montserrat" w:hAnsi="Montserrat"/>
          <w:sz w:val="20"/>
          <w:szCs w:val="20"/>
        </w:rPr>
        <w:t xml:space="preserve">at the College </w:t>
      </w:r>
      <w:r w:rsidR="00C64B63" w:rsidRPr="00611E7A">
        <w:rPr>
          <w:rFonts w:ascii="Montserrat" w:hAnsi="Montserrat"/>
          <w:sz w:val="20"/>
          <w:szCs w:val="20"/>
        </w:rPr>
        <w:t xml:space="preserve">is largely </w:t>
      </w:r>
      <w:r w:rsidR="00F63D91" w:rsidRPr="00611E7A">
        <w:rPr>
          <w:rFonts w:ascii="Montserrat" w:hAnsi="Montserrat"/>
          <w:sz w:val="20"/>
          <w:szCs w:val="20"/>
        </w:rPr>
        <w:t>due to the roles taken up by men and women with</w:t>
      </w:r>
      <w:r w:rsidR="00186418" w:rsidRPr="00611E7A">
        <w:rPr>
          <w:rFonts w:ascii="Montserrat" w:hAnsi="Montserrat"/>
          <w:sz w:val="20"/>
          <w:szCs w:val="20"/>
        </w:rPr>
        <w:t>in</w:t>
      </w:r>
      <w:r w:rsidR="00C64B63" w:rsidRPr="00611E7A">
        <w:rPr>
          <w:rFonts w:ascii="Montserrat" w:hAnsi="Montserrat"/>
          <w:sz w:val="20"/>
          <w:szCs w:val="20"/>
        </w:rPr>
        <w:t xml:space="preserve"> </w:t>
      </w:r>
      <w:r w:rsidR="00186418" w:rsidRPr="00611E7A">
        <w:rPr>
          <w:rFonts w:ascii="Montserrat" w:hAnsi="Montserrat"/>
          <w:sz w:val="20"/>
          <w:szCs w:val="20"/>
        </w:rPr>
        <w:t xml:space="preserve">Petroc, with </w:t>
      </w:r>
      <w:r w:rsidR="00C64B63" w:rsidRPr="00611E7A">
        <w:rPr>
          <w:rFonts w:ascii="Montserrat" w:hAnsi="Montserrat"/>
          <w:sz w:val="20"/>
          <w:szCs w:val="20"/>
        </w:rPr>
        <w:t>more women perform</w:t>
      </w:r>
      <w:r w:rsidR="00F63D91" w:rsidRPr="00611E7A">
        <w:rPr>
          <w:rFonts w:ascii="Montserrat" w:hAnsi="Montserrat"/>
          <w:sz w:val="20"/>
          <w:szCs w:val="20"/>
        </w:rPr>
        <w:t>ing</w:t>
      </w:r>
      <w:r w:rsidR="00C64B63" w:rsidRPr="00611E7A">
        <w:rPr>
          <w:rFonts w:ascii="Montserrat" w:hAnsi="Montserrat"/>
          <w:sz w:val="20"/>
          <w:szCs w:val="20"/>
        </w:rPr>
        <w:t xml:space="preserve"> roles in quartile </w:t>
      </w:r>
      <w:r w:rsidR="00C84350" w:rsidRPr="00611E7A">
        <w:rPr>
          <w:rFonts w:ascii="Montserrat" w:hAnsi="Montserrat"/>
          <w:sz w:val="20"/>
          <w:szCs w:val="20"/>
        </w:rPr>
        <w:t xml:space="preserve">3 and 4 </w:t>
      </w:r>
      <w:r w:rsidR="00C64B63" w:rsidRPr="00611E7A">
        <w:rPr>
          <w:rFonts w:ascii="Montserrat" w:hAnsi="Montserrat"/>
          <w:sz w:val="20"/>
          <w:szCs w:val="20"/>
        </w:rPr>
        <w:t>which are lower paid</w:t>
      </w:r>
      <w:r w:rsidR="00E3069F" w:rsidRPr="00611E7A">
        <w:rPr>
          <w:rFonts w:ascii="Montserrat" w:hAnsi="Montserrat"/>
          <w:sz w:val="20"/>
          <w:szCs w:val="20"/>
        </w:rPr>
        <w:t xml:space="preserve"> roles.</w:t>
      </w:r>
    </w:p>
    <w:p w14:paraId="437754D2" w14:textId="77777777" w:rsidR="00A676DC" w:rsidRPr="00611E7A" w:rsidRDefault="00C84350" w:rsidP="00E92673">
      <w:pPr>
        <w:rPr>
          <w:rFonts w:ascii="Montserrat" w:hAnsi="Montserrat"/>
          <w:sz w:val="20"/>
          <w:szCs w:val="20"/>
        </w:rPr>
      </w:pPr>
      <w:r w:rsidRPr="00611E7A">
        <w:rPr>
          <w:rFonts w:ascii="Montserrat" w:hAnsi="Montserrat"/>
          <w:sz w:val="20"/>
          <w:szCs w:val="20"/>
        </w:rPr>
        <w:t>Some of the key influences on the gender pay gap is that women more typically than men have</w:t>
      </w:r>
      <w:r w:rsidR="00E92673" w:rsidRPr="00611E7A">
        <w:rPr>
          <w:rFonts w:ascii="Montserrat" w:hAnsi="Montserrat"/>
          <w:sz w:val="20"/>
          <w:szCs w:val="20"/>
        </w:rPr>
        <w:t xml:space="preserve"> breaks from work</w:t>
      </w:r>
      <w:r w:rsidR="00A676DC" w:rsidRPr="00611E7A">
        <w:rPr>
          <w:rFonts w:ascii="Montserrat" w:hAnsi="Montserrat"/>
          <w:sz w:val="20"/>
          <w:szCs w:val="20"/>
        </w:rPr>
        <w:t>,</w:t>
      </w:r>
      <w:r w:rsidR="00F63D91" w:rsidRPr="00611E7A">
        <w:rPr>
          <w:rFonts w:ascii="Montserrat" w:hAnsi="Montserrat"/>
          <w:sz w:val="20"/>
          <w:szCs w:val="20"/>
        </w:rPr>
        <w:t xml:space="preserve"> for example due to caring responsibilities, </w:t>
      </w:r>
      <w:r w:rsidR="00E92673" w:rsidRPr="00611E7A">
        <w:rPr>
          <w:rFonts w:ascii="Montserrat" w:hAnsi="Montserrat"/>
          <w:sz w:val="20"/>
          <w:szCs w:val="20"/>
        </w:rPr>
        <w:t xml:space="preserve">that </w:t>
      </w:r>
      <w:r w:rsidR="00A676DC" w:rsidRPr="00611E7A">
        <w:rPr>
          <w:rFonts w:ascii="Montserrat" w:hAnsi="Montserrat"/>
          <w:sz w:val="20"/>
          <w:szCs w:val="20"/>
        </w:rPr>
        <w:t xml:space="preserve">impact on </w:t>
      </w:r>
      <w:r w:rsidR="00E92673" w:rsidRPr="00611E7A">
        <w:rPr>
          <w:rFonts w:ascii="Montserrat" w:hAnsi="Montserrat"/>
          <w:sz w:val="20"/>
          <w:szCs w:val="20"/>
        </w:rPr>
        <w:t xml:space="preserve">career progression. </w:t>
      </w:r>
      <w:r w:rsidR="00084CBF" w:rsidRPr="00611E7A">
        <w:rPr>
          <w:rFonts w:ascii="Montserrat" w:hAnsi="Montserrat"/>
          <w:sz w:val="20"/>
          <w:szCs w:val="20"/>
        </w:rPr>
        <w:t xml:space="preserve"> </w:t>
      </w:r>
    </w:p>
    <w:p w14:paraId="0DD72D20" w14:textId="6C0172C9" w:rsidR="00E92673" w:rsidRPr="00611E7A" w:rsidRDefault="00C84350" w:rsidP="00E92673">
      <w:pPr>
        <w:rPr>
          <w:rFonts w:ascii="Montserrat" w:hAnsi="Montserrat"/>
          <w:sz w:val="20"/>
          <w:szCs w:val="20"/>
        </w:rPr>
      </w:pPr>
      <w:r w:rsidRPr="00611E7A">
        <w:rPr>
          <w:rFonts w:ascii="Montserrat" w:hAnsi="Montserrat"/>
          <w:sz w:val="20"/>
          <w:szCs w:val="20"/>
        </w:rPr>
        <w:t>Women</w:t>
      </w:r>
      <w:r w:rsidR="00E92673" w:rsidRPr="00611E7A">
        <w:rPr>
          <w:rFonts w:ascii="Montserrat" w:hAnsi="Montserrat"/>
          <w:sz w:val="20"/>
          <w:szCs w:val="20"/>
        </w:rPr>
        <w:t xml:space="preserve"> are also more likely to </w:t>
      </w:r>
      <w:r w:rsidRPr="00611E7A">
        <w:rPr>
          <w:rFonts w:ascii="Montserrat" w:hAnsi="Montserrat"/>
          <w:sz w:val="20"/>
          <w:szCs w:val="20"/>
        </w:rPr>
        <w:t xml:space="preserve">opt for </w:t>
      </w:r>
      <w:r w:rsidR="00E92673" w:rsidRPr="00611E7A">
        <w:rPr>
          <w:rFonts w:ascii="Montserrat" w:hAnsi="Montserrat"/>
          <w:sz w:val="20"/>
          <w:szCs w:val="20"/>
        </w:rPr>
        <w:t>part time</w:t>
      </w:r>
      <w:r w:rsidR="0043555D" w:rsidRPr="00611E7A">
        <w:rPr>
          <w:rFonts w:ascii="Montserrat" w:hAnsi="Montserrat"/>
          <w:sz w:val="20"/>
          <w:szCs w:val="20"/>
        </w:rPr>
        <w:t>/</w:t>
      </w:r>
      <w:r w:rsidR="00E92673" w:rsidRPr="00611E7A">
        <w:rPr>
          <w:rFonts w:ascii="Montserrat" w:hAnsi="Montserrat"/>
          <w:sz w:val="20"/>
          <w:szCs w:val="20"/>
        </w:rPr>
        <w:t>term-time</w:t>
      </w:r>
      <w:r w:rsidR="0043555D" w:rsidRPr="00611E7A">
        <w:rPr>
          <w:rFonts w:ascii="Montserrat" w:hAnsi="Montserrat"/>
          <w:sz w:val="20"/>
          <w:szCs w:val="20"/>
        </w:rPr>
        <w:t xml:space="preserve"> only</w:t>
      </w:r>
      <w:r w:rsidR="00E92673" w:rsidRPr="00611E7A">
        <w:rPr>
          <w:rFonts w:ascii="Montserrat" w:hAnsi="Montserrat"/>
          <w:sz w:val="20"/>
          <w:szCs w:val="20"/>
        </w:rPr>
        <w:t xml:space="preserve"> </w:t>
      </w:r>
      <w:r w:rsidRPr="00611E7A">
        <w:rPr>
          <w:rFonts w:ascii="Montserrat" w:hAnsi="Montserrat"/>
          <w:sz w:val="20"/>
          <w:szCs w:val="20"/>
        </w:rPr>
        <w:t xml:space="preserve">work </w:t>
      </w:r>
      <w:r w:rsidR="00E92673" w:rsidRPr="00611E7A">
        <w:rPr>
          <w:rFonts w:ascii="Montserrat" w:hAnsi="Montserrat"/>
          <w:sz w:val="20"/>
          <w:szCs w:val="20"/>
        </w:rPr>
        <w:t xml:space="preserve">and many </w:t>
      </w:r>
      <w:r w:rsidRPr="00611E7A">
        <w:rPr>
          <w:rFonts w:ascii="Montserrat" w:hAnsi="Montserrat"/>
          <w:sz w:val="20"/>
          <w:szCs w:val="20"/>
        </w:rPr>
        <w:t>part-time roles</w:t>
      </w:r>
      <w:r w:rsidR="00E92673" w:rsidRPr="00611E7A">
        <w:rPr>
          <w:rFonts w:ascii="Montserrat" w:hAnsi="Montserrat"/>
          <w:sz w:val="20"/>
          <w:szCs w:val="20"/>
        </w:rPr>
        <w:t xml:space="preserve"> available across the UK </w:t>
      </w:r>
      <w:r w:rsidRPr="00611E7A">
        <w:rPr>
          <w:rFonts w:ascii="Montserrat" w:hAnsi="Montserrat"/>
          <w:sz w:val="20"/>
          <w:szCs w:val="20"/>
        </w:rPr>
        <w:t>tend to be</w:t>
      </w:r>
      <w:r w:rsidR="00E92673" w:rsidRPr="00611E7A">
        <w:rPr>
          <w:rFonts w:ascii="Montserrat" w:hAnsi="Montserrat"/>
          <w:sz w:val="20"/>
          <w:szCs w:val="20"/>
        </w:rPr>
        <w:t xml:space="preserve"> low</w:t>
      </w:r>
      <w:r w:rsidR="0043555D" w:rsidRPr="00611E7A">
        <w:rPr>
          <w:rFonts w:ascii="Montserrat" w:hAnsi="Montserrat"/>
          <w:sz w:val="20"/>
          <w:szCs w:val="20"/>
        </w:rPr>
        <w:t>er</w:t>
      </w:r>
      <w:r w:rsidR="00E92673" w:rsidRPr="00611E7A">
        <w:rPr>
          <w:rFonts w:ascii="Montserrat" w:hAnsi="Montserrat"/>
          <w:sz w:val="20"/>
          <w:szCs w:val="20"/>
        </w:rPr>
        <w:t xml:space="preserve"> paid</w:t>
      </w:r>
      <w:r w:rsidR="0043555D" w:rsidRPr="00611E7A">
        <w:rPr>
          <w:rFonts w:ascii="Montserrat" w:hAnsi="Montserrat"/>
          <w:sz w:val="20"/>
          <w:szCs w:val="20"/>
        </w:rPr>
        <w:t xml:space="preserve"> than full-time work</w:t>
      </w:r>
      <w:r w:rsidR="00E92673" w:rsidRPr="00611E7A">
        <w:rPr>
          <w:rFonts w:ascii="Montserrat" w:hAnsi="Montserrat"/>
          <w:sz w:val="20"/>
          <w:szCs w:val="20"/>
        </w:rPr>
        <w:t>.</w:t>
      </w:r>
      <w:r w:rsidR="000029EF" w:rsidRPr="00611E7A">
        <w:rPr>
          <w:rFonts w:ascii="Montserrat" w:hAnsi="Montserrat"/>
          <w:sz w:val="20"/>
          <w:szCs w:val="20"/>
        </w:rPr>
        <w:t xml:space="preserve"> </w:t>
      </w:r>
      <w:r w:rsidR="001A0A7A" w:rsidRPr="00611E7A">
        <w:rPr>
          <w:rFonts w:ascii="Montserrat" w:hAnsi="Montserrat"/>
          <w:sz w:val="20"/>
          <w:szCs w:val="20"/>
        </w:rPr>
        <w:t xml:space="preserve"> </w:t>
      </w:r>
    </w:p>
    <w:p w14:paraId="12EADE8C" w14:textId="77777777" w:rsidR="00E92673" w:rsidRPr="00611E7A" w:rsidRDefault="006E65FE" w:rsidP="006E65FE">
      <w:pPr>
        <w:rPr>
          <w:rFonts w:ascii="Montserrat" w:hAnsi="Montserrat"/>
          <w:b/>
          <w:sz w:val="20"/>
          <w:szCs w:val="20"/>
        </w:rPr>
      </w:pPr>
      <w:r w:rsidRPr="00611E7A">
        <w:rPr>
          <w:rFonts w:ascii="Montserrat" w:hAnsi="Montserrat"/>
          <w:b/>
          <w:sz w:val="20"/>
          <w:szCs w:val="20"/>
        </w:rPr>
        <w:t>ADDRESSING THE GENDER PAY GAP</w:t>
      </w:r>
    </w:p>
    <w:p w14:paraId="576863FE" w14:textId="58A1AE20" w:rsidR="006E65FE" w:rsidRPr="00611E7A" w:rsidRDefault="007C71FE" w:rsidP="006E65FE">
      <w:pPr>
        <w:rPr>
          <w:rFonts w:ascii="Montserrat" w:hAnsi="Montserrat"/>
          <w:sz w:val="20"/>
          <w:szCs w:val="20"/>
        </w:rPr>
      </w:pPr>
      <w:r w:rsidRPr="00611E7A">
        <w:rPr>
          <w:rFonts w:ascii="Montserrat" w:hAnsi="Montserrat"/>
          <w:sz w:val="20"/>
          <w:szCs w:val="20"/>
        </w:rPr>
        <w:t>Petroc</w:t>
      </w:r>
      <w:r w:rsidR="006E65FE" w:rsidRPr="00611E7A">
        <w:rPr>
          <w:rFonts w:ascii="Montserrat" w:hAnsi="Montserrat"/>
          <w:sz w:val="20"/>
          <w:szCs w:val="20"/>
        </w:rPr>
        <w:t xml:space="preserve"> recognise</w:t>
      </w:r>
      <w:r w:rsidRPr="00611E7A">
        <w:rPr>
          <w:rFonts w:ascii="Montserrat" w:hAnsi="Montserrat"/>
          <w:sz w:val="20"/>
          <w:szCs w:val="20"/>
        </w:rPr>
        <w:t>s</w:t>
      </w:r>
      <w:r w:rsidR="006E65FE" w:rsidRPr="00611E7A">
        <w:rPr>
          <w:rFonts w:ascii="Montserrat" w:hAnsi="Montserrat"/>
          <w:sz w:val="20"/>
          <w:szCs w:val="20"/>
        </w:rPr>
        <w:t xml:space="preserve"> that </w:t>
      </w:r>
      <w:r w:rsidRPr="00611E7A">
        <w:rPr>
          <w:rFonts w:ascii="Montserrat" w:hAnsi="Montserrat"/>
          <w:sz w:val="20"/>
          <w:szCs w:val="20"/>
        </w:rPr>
        <w:t>it</w:t>
      </w:r>
      <w:r w:rsidR="006E65FE" w:rsidRPr="00611E7A">
        <w:rPr>
          <w:rFonts w:ascii="Montserrat" w:hAnsi="Montserrat"/>
          <w:sz w:val="20"/>
          <w:szCs w:val="20"/>
        </w:rPr>
        <w:t xml:space="preserve"> cannot control career choices that individuals make in terms of their careers and job applications which might make </w:t>
      </w:r>
      <w:r w:rsidRPr="00611E7A">
        <w:rPr>
          <w:rFonts w:ascii="Montserrat" w:hAnsi="Montserrat"/>
          <w:sz w:val="20"/>
          <w:szCs w:val="20"/>
        </w:rPr>
        <w:t>the</w:t>
      </w:r>
      <w:r w:rsidR="006E65FE" w:rsidRPr="00611E7A">
        <w:rPr>
          <w:rFonts w:ascii="Montserrat" w:hAnsi="Montserrat"/>
          <w:sz w:val="20"/>
          <w:szCs w:val="20"/>
        </w:rPr>
        <w:t xml:space="preserve"> scope to act limited in some </w:t>
      </w:r>
      <w:r w:rsidRPr="00611E7A">
        <w:rPr>
          <w:rFonts w:ascii="Montserrat" w:hAnsi="Montserrat"/>
          <w:sz w:val="20"/>
          <w:szCs w:val="20"/>
        </w:rPr>
        <w:t>areas,</w:t>
      </w:r>
      <w:r w:rsidR="006E65FE" w:rsidRPr="00611E7A">
        <w:rPr>
          <w:rFonts w:ascii="Montserrat" w:hAnsi="Montserrat"/>
          <w:sz w:val="20"/>
          <w:szCs w:val="20"/>
        </w:rPr>
        <w:t xml:space="preserve"> but </w:t>
      </w:r>
      <w:r w:rsidRPr="00611E7A">
        <w:rPr>
          <w:rFonts w:ascii="Montserrat" w:hAnsi="Montserrat"/>
          <w:sz w:val="20"/>
          <w:szCs w:val="20"/>
        </w:rPr>
        <w:t>Petroc</w:t>
      </w:r>
      <w:r w:rsidR="006E65FE" w:rsidRPr="00611E7A">
        <w:rPr>
          <w:rFonts w:ascii="Montserrat" w:hAnsi="Montserrat"/>
          <w:sz w:val="20"/>
          <w:szCs w:val="20"/>
        </w:rPr>
        <w:t xml:space="preserve"> can </w:t>
      </w:r>
      <w:r w:rsidR="003873C6" w:rsidRPr="00611E7A">
        <w:rPr>
          <w:rFonts w:ascii="Montserrat" w:hAnsi="Montserrat"/>
          <w:sz w:val="20"/>
          <w:szCs w:val="20"/>
        </w:rPr>
        <w:t>act</w:t>
      </w:r>
      <w:r w:rsidR="006E65FE" w:rsidRPr="00611E7A">
        <w:rPr>
          <w:rFonts w:ascii="Montserrat" w:hAnsi="Montserrat"/>
          <w:sz w:val="20"/>
          <w:szCs w:val="20"/>
        </w:rPr>
        <w:t xml:space="preserve"> to make sure </w:t>
      </w:r>
      <w:r w:rsidRPr="00611E7A">
        <w:rPr>
          <w:rFonts w:ascii="Montserrat" w:hAnsi="Montserrat"/>
          <w:sz w:val="20"/>
          <w:szCs w:val="20"/>
        </w:rPr>
        <w:t>it</w:t>
      </w:r>
      <w:r w:rsidR="006E65FE" w:rsidRPr="00611E7A">
        <w:rPr>
          <w:rFonts w:ascii="Montserrat" w:hAnsi="Montserrat"/>
          <w:sz w:val="20"/>
          <w:szCs w:val="20"/>
        </w:rPr>
        <w:t xml:space="preserve"> do</w:t>
      </w:r>
      <w:r w:rsidRPr="00611E7A">
        <w:rPr>
          <w:rFonts w:ascii="Montserrat" w:hAnsi="Montserrat"/>
          <w:sz w:val="20"/>
          <w:szCs w:val="20"/>
        </w:rPr>
        <w:t>es</w:t>
      </w:r>
      <w:r w:rsidR="006E65FE" w:rsidRPr="00611E7A">
        <w:rPr>
          <w:rFonts w:ascii="Montserrat" w:hAnsi="Montserrat"/>
          <w:sz w:val="20"/>
          <w:szCs w:val="20"/>
        </w:rPr>
        <w:t xml:space="preserve"> not become complacent and accepting of </w:t>
      </w:r>
      <w:r w:rsidRPr="00611E7A">
        <w:rPr>
          <w:rFonts w:ascii="Montserrat" w:hAnsi="Montserrat"/>
          <w:sz w:val="20"/>
          <w:szCs w:val="20"/>
        </w:rPr>
        <w:t>the</w:t>
      </w:r>
      <w:r w:rsidR="006E65FE" w:rsidRPr="00611E7A">
        <w:rPr>
          <w:rFonts w:ascii="Montserrat" w:hAnsi="Montserrat"/>
          <w:sz w:val="20"/>
          <w:szCs w:val="20"/>
        </w:rPr>
        <w:t xml:space="preserve"> gender pay gap</w:t>
      </w:r>
      <w:r w:rsidR="00D81509" w:rsidRPr="00611E7A">
        <w:rPr>
          <w:rFonts w:ascii="Montserrat" w:hAnsi="Montserrat"/>
          <w:sz w:val="20"/>
          <w:szCs w:val="20"/>
        </w:rPr>
        <w:t>.</w:t>
      </w:r>
    </w:p>
    <w:p w14:paraId="5AD0FDE2" w14:textId="5F1B715F" w:rsidR="00E92673" w:rsidRPr="00611E7A" w:rsidRDefault="006E65FE" w:rsidP="006E65FE">
      <w:pPr>
        <w:rPr>
          <w:rFonts w:ascii="Montserrat" w:hAnsi="Montserrat"/>
          <w:sz w:val="20"/>
          <w:szCs w:val="20"/>
        </w:rPr>
      </w:pPr>
      <w:r w:rsidRPr="00611E7A">
        <w:rPr>
          <w:rFonts w:ascii="Montserrat" w:hAnsi="Montserrat"/>
          <w:sz w:val="20"/>
          <w:szCs w:val="20"/>
        </w:rPr>
        <w:t>Petroc will</w:t>
      </w:r>
      <w:r w:rsidR="00F00171" w:rsidRPr="00611E7A">
        <w:rPr>
          <w:rFonts w:ascii="Montserrat" w:hAnsi="Montserrat"/>
          <w:sz w:val="20"/>
          <w:szCs w:val="20"/>
        </w:rPr>
        <w:t xml:space="preserve"> continue to</w:t>
      </w:r>
      <w:r w:rsidRPr="00611E7A">
        <w:rPr>
          <w:rFonts w:ascii="Montserrat" w:hAnsi="Montserrat"/>
          <w:sz w:val="20"/>
          <w:szCs w:val="20"/>
        </w:rPr>
        <w:t xml:space="preserve"> monitor its recruitment and applications that are received in terms of the percentages of males and females applying for roles.  Where necessary it may consider different ways of advertising to attract the appropriate balance of men and women</w:t>
      </w:r>
      <w:r w:rsidR="00F63D91" w:rsidRPr="00611E7A">
        <w:rPr>
          <w:rFonts w:ascii="Montserrat" w:hAnsi="Montserrat"/>
          <w:sz w:val="20"/>
          <w:szCs w:val="20"/>
        </w:rPr>
        <w:t xml:space="preserve"> in roles across the different quartiles</w:t>
      </w:r>
      <w:r w:rsidRPr="00611E7A">
        <w:rPr>
          <w:rFonts w:ascii="Montserrat" w:hAnsi="Montserrat"/>
          <w:sz w:val="20"/>
          <w:szCs w:val="20"/>
        </w:rPr>
        <w:t>.</w:t>
      </w:r>
      <w:r w:rsidR="00E92673" w:rsidRPr="00611E7A">
        <w:rPr>
          <w:rFonts w:ascii="Montserrat" w:hAnsi="Montserrat"/>
          <w:sz w:val="20"/>
          <w:szCs w:val="20"/>
        </w:rPr>
        <w:t xml:space="preserve"> </w:t>
      </w:r>
      <w:r w:rsidR="00AA3958" w:rsidRPr="00611E7A">
        <w:rPr>
          <w:rFonts w:ascii="Montserrat" w:hAnsi="Montserrat"/>
          <w:sz w:val="20"/>
          <w:szCs w:val="20"/>
        </w:rPr>
        <w:t>Petroc will also where possible endeavour to have selection panel</w:t>
      </w:r>
      <w:r w:rsidR="00382A3E" w:rsidRPr="00611E7A">
        <w:rPr>
          <w:rFonts w:ascii="Montserrat" w:hAnsi="Montserrat"/>
          <w:sz w:val="20"/>
          <w:szCs w:val="20"/>
        </w:rPr>
        <w:t>s</w:t>
      </w:r>
      <w:r w:rsidR="00AA3958" w:rsidRPr="00611E7A">
        <w:rPr>
          <w:rFonts w:ascii="Montserrat" w:hAnsi="Montserrat"/>
          <w:sz w:val="20"/>
          <w:szCs w:val="20"/>
        </w:rPr>
        <w:t xml:space="preserve"> including both male and females.  </w:t>
      </w:r>
      <w:r w:rsidR="008E052A" w:rsidRPr="00611E7A">
        <w:rPr>
          <w:rFonts w:ascii="Montserrat" w:hAnsi="Montserrat"/>
          <w:sz w:val="20"/>
          <w:szCs w:val="20"/>
        </w:rPr>
        <w:t xml:space="preserve">Petroc continues to offer flexible working arrangements to attract a wide range of applicants.  </w:t>
      </w:r>
    </w:p>
    <w:p w14:paraId="1EA8B58C" w14:textId="0AC7E10D" w:rsidR="00D61912" w:rsidRPr="00611E7A" w:rsidRDefault="00D61912" w:rsidP="00D61912">
      <w:pPr>
        <w:rPr>
          <w:rFonts w:ascii="Montserrat" w:hAnsi="Montserrat"/>
          <w:sz w:val="20"/>
          <w:szCs w:val="20"/>
        </w:rPr>
      </w:pPr>
      <w:r w:rsidRPr="00611E7A">
        <w:rPr>
          <w:rFonts w:ascii="Montserrat" w:hAnsi="Montserrat"/>
          <w:sz w:val="20"/>
          <w:szCs w:val="20"/>
        </w:rPr>
        <w:t xml:space="preserve">As </w:t>
      </w:r>
      <w:r w:rsidR="007C71FE" w:rsidRPr="00611E7A">
        <w:rPr>
          <w:rFonts w:ascii="Montserrat" w:hAnsi="Montserrat"/>
          <w:sz w:val="20"/>
          <w:szCs w:val="20"/>
        </w:rPr>
        <w:t>Petroc</w:t>
      </w:r>
      <w:r w:rsidRPr="00611E7A">
        <w:rPr>
          <w:rFonts w:ascii="Montserrat" w:hAnsi="Montserrat"/>
          <w:sz w:val="20"/>
          <w:szCs w:val="20"/>
        </w:rPr>
        <w:t xml:space="preserve"> raise</w:t>
      </w:r>
      <w:r w:rsidR="007C71FE" w:rsidRPr="00611E7A">
        <w:rPr>
          <w:rFonts w:ascii="Montserrat" w:hAnsi="Montserrat"/>
          <w:sz w:val="20"/>
          <w:szCs w:val="20"/>
        </w:rPr>
        <w:t>s</w:t>
      </w:r>
      <w:r w:rsidRPr="00611E7A">
        <w:rPr>
          <w:rFonts w:ascii="Montserrat" w:hAnsi="Montserrat"/>
          <w:sz w:val="20"/>
          <w:szCs w:val="20"/>
        </w:rPr>
        <w:t xml:space="preserve"> the aspirations of learners, </w:t>
      </w:r>
      <w:r w:rsidR="007C71FE" w:rsidRPr="00611E7A">
        <w:rPr>
          <w:rFonts w:ascii="Montserrat" w:hAnsi="Montserrat"/>
          <w:sz w:val="20"/>
          <w:szCs w:val="20"/>
        </w:rPr>
        <w:t xml:space="preserve">it will also </w:t>
      </w:r>
      <w:r w:rsidRPr="00611E7A">
        <w:rPr>
          <w:rFonts w:ascii="Montserrat" w:hAnsi="Montserrat"/>
          <w:sz w:val="20"/>
          <w:szCs w:val="20"/>
        </w:rPr>
        <w:t>raise the aspirations of the workforce</w:t>
      </w:r>
      <w:r w:rsidR="00A921B3" w:rsidRPr="00611E7A">
        <w:rPr>
          <w:rFonts w:ascii="Montserrat" w:hAnsi="Montserrat"/>
          <w:sz w:val="20"/>
          <w:szCs w:val="20"/>
        </w:rPr>
        <w:t xml:space="preserve"> and encourage Continuing Professional Development (CPD) </w:t>
      </w:r>
      <w:r w:rsidRPr="00611E7A">
        <w:rPr>
          <w:rFonts w:ascii="Montserrat" w:hAnsi="Montserrat"/>
          <w:sz w:val="20"/>
          <w:szCs w:val="20"/>
        </w:rPr>
        <w:t>opportunities for all staff so that they are prepared and equipped for when a promoted post becomes available.</w:t>
      </w:r>
      <w:r w:rsidR="000B502C" w:rsidRPr="00611E7A">
        <w:rPr>
          <w:rFonts w:ascii="Montserrat" w:hAnsi="Montserrat"/>
          <w:sz w:val="20"/>
          <w:szCs w:val="20"/>
        </w:rPr>
        <w:t xml:space="preserve">  This is reinforced through college wide CPD days as well as individual training</w:t>
      </w:r>
      <w:r w:rsidR="00382A3E" w:rsidRPr="00611E7A">
        <w:rPr>
          <w:rFonts w:ascii="Montserrat" w:hAnsi="Montserrat"/>
          <w:sz w:val="20"/>
          <w:szCs w:val="20"/>
        </w:rPr>
        <w:t>.</w:t>
      </w:r>
      <w:r w:rsidR="008E052A" w:rsidRPr="00611E7A">
        <w:rPr>
          <w:rFonts w:ascii="Montserrat" w:hAnsi="Montserrat"/>
          <w:sz w:val="20"/>
          <w:szCs w:val="20"/>
        </w:rPr>
        <w:t xml:space="preserve">  New teachers are supported on joining Petroc to gain their teaching qualification.</w:t>
      </w:r>
    </w:p>
    <w:p w14:paraId="49498BA8" w14:textId="35FC62AF" w:rsidR="00D61912" w:rsidRPr="00611E7A" w:rsidRDefault="006E65FE" w:rsidP="00D61912">
      <w:pPr>
        <w:rPr>
          <w:rFonts w:ascii="Montserrat" w:hAnsi="Montserrat"/>
          <w:sz w:val="20"/>
          <w:szCs w:val="20"/>
        </w:rPr>
      </w:pPr>
      <w:r w:rsidRPr="00611E7A">
        <w:rPr>
          <w:rFonts w:ascii="Montserrat" w:hAnsi="Montserrat"/>
          <w:sz w:val="20"/>
          <w:szCs w:val="20"/>
        </w:rPr>
        <w:t xml:space="preserve">When promotions are being </w:t>
      </w:r>
      <w:r w:rsidR="00D61912" w:rsidRPr="00611E7A">
        <w:rPr>
          <w:rFonts w:ascii="Montserrat" w:hAnsi="Montserrat"/>
          <w:sz w:val="20"/>
          <w:szCs w:val="20"/>
        </w:rPr>
        <w:t>recruited for</w:t>
      </w:r>
      <w:r w:rsidR="00127F37" w:rsidRPr="00611E7A">
        <w:rPr>
          <w:rFonts w:ascii="Montserrat" w:hAnsi="Montserrat"/>
          <w:sz w:val="20"/>
          <w:szCs w:val="20"/>
        </w:rPr>
        <w:t>,</w:t>
      </w:r>
      <w:r w:rsidR="00D61912" w:rsidRPr="00611E7A">
        <w:rPr>
          <w:rFonts w:ascii="Montserrat" w:hAnsi="Montserrat"/>
          <w:sz w:val="20"/>
          <w:szCs w:val="20"/>
        </w:rPr>
        <w:t xml:space="preserve"> Petroc will</w:t>
      </w:r>
      <w:r w:rsidR="006A7BBD" w:rsidRPr="00611E7A">
        <w:rPr>
          <w:rFonts w:ascii="Montserrat" w:hAnsi="Montserrat"/>
          <w:sz w:val="20"/>
          <w:szCs w:val="20"/>
        </w:rPr>
        <w:t xml:space="preserve"> continue to</w:t>
      </w:r>
      <w:r w:rsidR="00D61912" w:rsidRPr="00611E7A">
        <w:rPr>
          <w:rFonts w:ascii="Montserrat" w:hAnsi="Montserrat"/>
          <w:sz w:val="20"/>
          <w:szCs w:val="20"/>
        </w:rPr>
        <w:t xml:space="preserve"> ensure the criteria being used is non-discriminatory and that </w:t>
      </w:r>
      <w:r w:rsidR="007C71FE" w:rsidRPr="00611E7A">
        <w:rPr>
          <w:rFonts w:ascii="Montserrat" w:hAnsi="Montserrat"/>
          <w:sz w:val="20"/>
          <w:szCs w:val="20"/>
        </w:rPr>
        <w:t xml:space="preserve">it </w:t>
      </w:r>
      <w:r w:rsidR="00D61912" w:rsidRPr="00611E7A">
        <w:rPr>
          <w:rFonts w:ascii="Montserrat" w:hAnsi="Montserrat"/>
          <w:sz w:val="20"/>
          <w:szCs w:val="20"/>
        </w:rPr>
        <w:t>consider</w:t>
      </w:r>
      <w:r w:rsidR="007C71FE" w:rsidRPr="00611E7A">
        <w:rPr>
          <w:rFonts w:ascii="Montserrat" w:hAnsi="Montserrat"/>
          <w:sz w:val="20"/>
          <w:szCs w:val="20"/>
        </w:rPr>
        <w:t>s</w:t>
      </w:r>
      <w:r w:rsidR="00D61912" w:rsidRPr="00611E7A">
        <w:rPr>
          <w:rFonts w:ascii="Montserrat" w:hAnsi="Montserrat"/>
          <w:sz w:val="20"/>
          <w:szCs w:val="20"/>
        </w:rPr>
        <w:t xml:space="preserve"> flexibility and </w:t>
      </w:r>
      <w:r w:rsidR="003B4F67" w:rsidRPr="00611E7A">
        <w:rPr>
          <w:rFonts w:ascii="Montserrat" w:hAnsi="Montserrat"/>
          <w:sz w:val="20"/>
          <w:szCs w:val="20"/>
        </w:rPr>
        <w:t>job-sharing</w:t>
      </w:r>
      <w:r w:rsidR="00D61912" w:rsidRPr="00611E7A">
        <w:rPr>
          <w:rFonts w:ascii="Montserrat" w:hAnsi="Montserrat"/>
          <w:sz w:val="20"/>
          <w:szCs w:val="20"/>
        </w:rPr>
        <w:t xml:space="preserve"> options to ensure opportunities, career development and promotions are attractive to </w:t>
      </w:r>
      <w:r w:rsidR="00F63D91" w:rsidRPr="00611E7A">
        <w:rPr>
          <w:rFonts w:ascii="Montserrat" w:hAnsi="Montserrat"/>
          <w:sz w:val="20"/>
          <w:szCs w:val="20"/>
        </w:rPr>
        <w:t xml:space="preserve">both </w:t>
      </w:r>
      <w:r w:rsidR="00D61912" w:rsidRPr="00611E7A">
        <w:rPr>
          <w:rFonts w:ascii="Montserrat" w:hAnsi="Montserrat"/>
          <w:sz w:val="20"/>
          <w:szCs w:val="20"/>
        </w:rPr>
        <w:t>women and men.</w:t>
      </w:r>
    </w:p>
    <w:p w14:paraId="257F9708" w14:textId="3EC989EA" w:rsidR="00E92673" w:rsidRPr="00611E7A" w:rsidRDefault="009256F9" w:rsidP="00D61912">
      <w:pPr>
        <w:rPr>
          <w:rFonts w:ascii="Montserrat" w:hAnsi="Montserrat"/>
          <w:sz w:val="20"/>
          <w:szCs w:val="20"/>
        </w:rPr>
      </w:pPr>
      <w:r w:rsidRPr="00611E7A">
        <w:rPr>
          <w:rFonts w:ascii="Montserrat" w:hAnsi="Montserrat"/>
          <w:sz w:val="20"/>
          <w:szCs w:val="20"/>
        </w:rPr>
        <w:t xml:space="preserve">Petroc will continue to promote its family friendly </w:t>
      </w:r>
      <w:r w:rsidR="00E3069F" w:rsidRPr="00611E7A">
        <w:rPr>
          <w:rFonts w:ascii="Montserrat" w:hAnsi="Montserrat"/>
          <w:sz w:val="20"/>
          <w:szCs w:val="20"/>
        </w:rPr>
        <w:t>policies,</w:t>
      </w:r>
      <w:r w:rsidRPr="00611E7A">
        <w:rPr>
          <w:rFonts w:ascii="Montserrat" w:hAnsi="Montserrat"/>
          <w:sz w:val="20"/>
          <w:szCs w:val="20"/>
        </w:rPr>
        <w:t xml:space="preserve"> and it</w:t>
      </w:r>
      <w:r w:rsidR="00D61912" w:rsidRPr="00611E7A">
        <w:rPr>
          <w:rFonts w:ascii="Montserrat" w:hAnsi="Montserrat"/>
          <w:sz w:val="20"/>
          <w:szCs w:val="20"/>
        </w:rPr>
        <w:t xml:space="preserve"> is important that </w:t>
      </w:r>
      <w:r w:rsidR="007C71FE" w:rsidRPr="00611E7A">
        <w:rPr>
          <w:rFonts w:ascii="Montserrat" w:hAnsi="Montserrat"/>
          <w:sz w:val="20"/>
          <w:szCs w:val="20"/>
        </w:rPr>
        <w:t>Petroc</w:t>
      </w:r>
      <w:r w:rsidR="00D61912" w:rsidRPr="00611E7A">
        <w:rPr>
          <w:rFonts w:ascii="Montserrat" w:hAnsi="Montserrat"/>
          <w:sz w:val="20"/>
          <w:szCs w:val="20"/>
        </w:rPr>
        <w:t xml:space="preserve"> consider</w:t>
      </w:r>
      <w:r w:rsidR="007C71FE" w:rsidRPr="00611E7A">
        <w:rPr>
          <w:rFonts w:ascii="Montserrat" w:hAnsi="Montserrat"/>
          <w:sz w:val="20"/>
          <w:szCs w:val="20"/>
        </w:rPr>
        <w:t>s</w:t>
      </w:r>
      <w:r w:rsidR="00D61912" w:rsidRPr="00611E7A">
        <w:rPr>
          <w:rFonts w:ascii="Montserrat" w:hAnsi="Montserrat"/>
          <w:sz w:val="20"/>
          <w:szCs w:val="20"/>
        </w:rPr>
        <w:t xml:space="preserve"> women returning from maternity leave when they wish to reduce from full-time to part-time roles, </w:t>
      </w:r>
      <w:r w:rsidRPr="00611E7A">
        <w:rPr>
          <w:rFonts w:ascii="Montserrat" w:hAnsi="Montserrat"/>
          <w:sz w:val="20"/>
          <w:szCs w:val="20"/>
        </w:rPr>
        <w:t xml:space="preserve">and </w:t>
      </w:r>
      <w:r w:rsidR="00D61912" w:rsidRPr="00611E7A">
        <w:rPr>
          <w:rFonts w:ascii="Montserrat" w:hAnsi="Montserrat"/>
          <w:sz w:val="20"/>
          <w:szCs w:val="20"/>
        </w:rPr>
        <w:t xml:space="preserve">that </w:t>
      </w:r>
      <w:r w:rsidR="007C71FE" w:rsidRPr="00611E7A">
        <w:rPr>
          <w:rFonts w:ascii="Montserrat" w:hAnsi="Montserrat"/>
          <w:sz w:val="20"/>
          <w:szCs w:val="20"/>
        </w:rPr>
        <w:t>it</w:t>
      </w:r>
      <w:r w:rsidR="00D61912" w:rsidRPr="00611E7A">
        <w:rPr>
          <w:rFonts w:ascii="Montserrat" w:hAnsi="Montserrat"/>
          <w:sz w:val="20"/>
          <w:szCs w:val="20"/>
        </w:rPr>
        <w:t xml:space="preserve"> do</w:t>
      </w:r>
      <w:r w:rsidR="007C71FE" w:rsidRPr="00611E7A">
        <w:rPr>
          <w:rFonts w:ascii="Montserrat" w:hAnsi="Montserrat"/>
          <w:sz w:val="20"/>
          <w:szCs w:val="20"/>
        </w:rPr>
        <w:t>es</w:t>
      </w:r>
      <w:r w:rsidR="00D61912" w:rsidRPr="00611E7A">
        <w:rPr>
          <w:rFonts w:ascii="Montserrat" w:hAnsi="Montserrat"/>
          <w:sz w:val="20"/>
          <w:szCs w:val="20"/>
        </w:rPr>
        <w:t xml:space="preserve"> everything possible to maintain them in the same level of role and equivalent pay grade. </w:t>
      </w:r>
    </w:p>
    <w:p w14:paraId="6FFF80C4" w14:textId="6F88B98E" w:rsidR="000B502C" w:rsidRPr="00611E7A" w:rsidRDefault="007C71FE" w:rsidP="00D61912">
      <w:pPr>
        <w:rPr>
          <w:rFonts w:ascii="Montserrat" w:hAnsi="Montserrat"/>
          <w:sz w:val="20"/>
          <w:szCs w:val="20"/>
        </w:rPr>
      </w:pPr>
      <w:r w:rsidRPr="00611E7A">
        <w:rPr>
          <w:rFonts w:ascii="Montserrat" w:hAnsi="Montserrat"/>
          <w:sz w:val="20"/>
          <w:szCs w:val="20"/>
        </w:rPr>
        <w:t>Petroc</w:t>
      </w:r>
      <w:r w:rsidR="000B502C" w:rsidRPr="00611E7A">
        <w:rPr>
          <w:rFonts w:ascii="Montserrat" w:hAnsi="Montserrat"/>
          <w:sz w:val="20"/>
          <w:szCs w:val="20"/>
        </w:rPr>
        <w:t xml:space="preserve"> will continue to offer </w:t>
      </w:r>
      <w:r w:rsidR="00EF7365" w:rsidRPr="00611E7A">
        <w:rPr>
          <w:rFonts w:ascii="Montserrat" w:hAnsi="Montserrat"/>
          <w:sz w:val="20"/>
          <w:szCs w:val="20"/>
        </w:rPr>
        <w:t>flexible</w:t>
      </w:r>
      <w:r w:rsidR="000B502C" w:rsidRPr="00611E7A">
        <w:rPr>
          <w:rFonts w:ascii="Montserrat" w:hAnsi="Montserrat"/>
          <w:sz w:val="20"/>
          <w:szCs w:val="20"/>
        </w:rPr>
        <w:t xml:space="preserve"> working for many roles at all levels across the college, enabling staff with caring responsibilities to remain at work.  </w:t>
      </w:r>
    </w:p>
    <w:p w14:paraId="769F42DE" w14:textId="3E13B55F" w:rsidR="000B502C" w:rsidRPr="00611E7A" w:rsidRDefault="000B502C" w:rsidP="00D61912">
      <w:pPr>
        <w:rPr>
          <w:rFonts w:ascii="Montserrat" w:hAnsi="Montserrat"/>
          <w:sz w:val="20"/>
          <w:szCs w:val="20"/>
        </w:rPr>
      </w:pPr>
      <w:r w:rsidRPr="00611E7A">
        <w:rPr>
          <w:rFonts w:ascii="Montserrat" w:hAnsi="Montserrat"/>
          <w:sz w:val="20"/>
          <w:szCs w:val="20"/>
        </w:rPr>
        <w:t xml:space="preserve">Equality and Diversity training is mandatory for all staff as part of their induction on joining the college, with refresher training every two years to reinforce </w:t>
      </w:r>
      <w:r w:rsidR="007C71FE" w:rsidRPr="00611E7A">
        <w:rPr>
          <w:rFonts w:ascii="Montserrat" w:hAnsi="Montserrat"/>
          <w:sz w:val="20"/>
          <w:szCs w:val="20"/>
        </w:rPr>
        <w:t>Petroc’s</w:t>
      </w:r>
      <w:r w:rsidRPr="00611E7A">
        <w:rPr>
          <w:rFonts w:ascii="Montserrat" w:hAnsi="Montserrat"/>
          <w:sz w:val="20"/>
          <w:szCs w:val="20"/>
        </w:rPr>
        <w:t xml:space="preserve"> commitment to the promotion of equal opportunity.</w:t>
      </w:r>
    </w:p>
    <w:p w14:paraId="2AD1D012" w14:textId="17679F83" w:rsidR="00044EC8" w:rsidRPr="00611E7A" w:rsidRDefault="00044EC8" w:rsidP="00D61912">
      <w:pPr>
        <w:rPr>
          <w:rFonts w:ascii="Montserrat" w:hAnsi="Montserrat"/>
          <w:sz w:val="20"/>
          <w:szCs w:val="20"/>
        </w:rPr>
      </w:pPr>
      <w:r w:rsidRPr="00611E7A">
        <w:rPr>
          <w:rFonts w:ascii="Montserrat" w:hAnsi="Montserrat"/>
          <w:sz w:val="20"/>
          <w:szCs w:val="20"/>
        </w:rPr>
        <w:t xml:space="preserve">Through continued promotion of Equality, Diversity and Inclusion and training </w:t>
      </w:r>
      <w:r w:rsidR="007C71FE" w:rsidRPr="00611E7A">
        <w:rPr>
          <w:rFonts w:ascii="Montserrat" w:hAnsi="Montserrat"/>
          <w:sz w:val="20"/>
          <w:szCs w:val="20"/>
        </w:rPr>
        <w:t>Petroc</w:t>
      </w:r>
      <w:r w:rsidRPr="00611E7A">
        <w:rPr>
          <w:rFonts w:ascii="Montserrat" w:hAnsi="Montserrat"/>
          <w:sz w:val="20"/>
          <w:szCs w:val="20"/>
        </w:rPr>
        <w:t xml:space="preserve"> will continue to dispel misperceptions and stereotypes to ensure women are as equally a</w:t>
      </w:r>
      <w:r w:rsidR="00EF7365" w:rsidRPr="00611E7A">
        <w:rPr>
          <w:rFonts w:ascii="Montserrat" w:hAnsi="Montserrat"/>
          <w:sz w:val="20"/>
          <w:szCs w:val="20"/>
        </w:rPr>
        <w:t>c</w:t>
      </w:r>
      <w:r w:rsidRPr="00611E7A">
        <w:rPr>
          <w:rFonts w:ascii="Montserrat" w:hAnsi="Montserrat"/>
          <w:sz w:val="20"/>
          <w:szCs w:val="20"/>
        </w:rPr>
        <w:t>cepted in roles as men, particularly in traditionally male dominated subjects and job roles.</w:t>
      </w:r>
    </w:p>
    <w:p w14:paraId="7051CF63" w14:textId="369162EC" w:rsidR="00E92673" w:rsidRPr="00611E7A" w:rsidRDefault="00E92673" w:rsidP="00E92673">
      <w:pPr>
        <w:rPr>
          <w:rFonts w:ascii="Montserrat" w:hAnsi="Montserrat"/>
          <w:sz w:val="20"/>
          <w:szCs w:val="20"/>
        </w:rPr>
      </w:pPr>
      <w:r w:rsidRPr="00611E7A">
        <w:rPr>
          <w:rFonts w:ascii="Montserrat" w:hAnsi="Montserrat"/>
          <w:sz w:val="20"/>
          <w:szCs w:val="20"/>
        </w:rPr>
        <w:t>I</w:t>
      </w:r>
      <w:r w:rsidR="00AA7147" w:rsidRPr="00611E7A">
        <w:rPr>
          <w:rFonts w:ascii="Montserrat" w:hAnsi="Montserrat"/>
          <w:sz w:val="20"/>
          <w:szCs w:val="20"/>
        </w:rPr>
        <w:t xml:space="preserve">, </w:t>
      </w:r>
      <w:r w:rsidR="00F63D91" w:rsidRPr="00611E7A">
        <w:rPr>
          <w:rFonts w:ascii="Montserrat" w:hAnsi="Montserrat"/>
          <w:sz w:val="20"/>
          <w:szCs w:val="20"/>
        </w:rPr>
        <w:t>Nicola Saintey</w:t>
      </w:r>
      <w:r w:rsidR="00AA7147" w:rsidRPr="00611E7A">
        <w:rPr>
          <w:rFonts w:ascii="Montserrat" w:hAnsi="Montserrat"/>
          <w:sz w:val="20"/>
          <w:szCs w:val="20"/>
        </w:rPr>
        <w:t xml:space="preserve">, </w:t>
      </w:r>
      <w:r w:rsidR="00F63D91" w:rsidRPr="00611E7A">
        <w:rPr>
          <w:rFonts w:ascii="Montserrat" w:hAnsi="Montserrat"/>
          <w:sz w:val="20"/>
          <w:szCs w:val="20"/>
        </w:rPr>
        <w:t>Director of</w:t>
      </w:r>
      <w:r w:rsidR="00487087" w:rsidRPr="00611E7A">
        <w:rPr>
          <w:rFonts w:ascii="Montserrat" w:hAnsi="Montserrat"/>
          <w:sz w:val="20"/>
          <w:szCs w:val="20"/>
        </w:rPr>
        <w:t xml:space="preserve"> Organisational Development</w:t>
      </w:r>
      <w:r w:rsidR="00AA7147" w:rsidRPr="00611E7A">
        <w:rPr>
          <w:rFonts w:ascii="Montserrat" w:hAnsi="Montserrat"/>
          <w:sz w:val="20"/>
          <w:szCs w:val="20"/>
        </w:rPr>
        <w:t>, confirm that the information in this statement is accurate.</w:t>
      </w:r>
    </w:p>
    <w:p w14:paraId="31A2FF2F" w14:textId="2C5DE99F" w:rsidR="00441CE0" w:rsidRPr="00611E7A" w:rsidRDefault="00441CE0" w:rsidP="00E92673">
      <w:pPr>
        <w:rPr>
          <w:rFonts w:ascii="Montserrat" w:hAnsi="Montserrat"/>
          <w:sz w:val="20"/>
          <w:szCs w:val="20"/>
        </w:rPr>
      </w:pPr>
      <w:r w:rsidRPr="00611E7A">
        <w:rPr>
          <w:rFonts w:ascii="Montserrat" w:hAnsi="Montserrat"/>
          <w:sz w:val="20"/>
          <w:szCs w:val="20"/>
        </w:rPr>
        <w:t>March 202</w:t>
      </w:r>
      <w:r w:rsidR="00F63D91" w:rsidRPr="00611E7A">
        <w:rPr>
          <w:rFonts w:ascii="Montserrat" w:hAnsi="Montserrat"/>
          <w:sz w:val="20"/>
          <w:szCs w:val="20"/>
        </w:rPr>
        <w:t>5</w:t>
      </w:r>
    </w:p>
    <w:sectPr w:rsidR="00441CE0" w:rsidRPr="00611E7A" w:rsidSect="0053439C">
      <w:headerReference w:type="even" r:id="rId16"/>
      <w:headerReference w:type="default" r:id="rId17"/>
      <w:footerReference w:type="even" r:id="rId18"/>
      <w:footerReference w:type="default" r:id="rId19"/>
      <w:headerReference w:type="first" r:id="rId20"/>
      <w:footerReference w:type="first" r:id="rId21"/>
      <w:pgSz w:w="11906" w:h="16838"/>
      <w:pgMar w:top="851" w:right="1440" w:bottom="993"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BF9530" w14:textId="77777777" w:rsidR="009E4FE1" w:rsidRDefault="009E4FE1" w:rsidP="006A7BBD">
      <w:pPr>
        <w:spacing w:after="0" w:line="240" w:lineRule="auto"/>
      </w:pPr>
      <w:r>
        <w:separator/>
      </w:r>
    </w:p>
  </w:endnote>
  <w:endnote w:type="continuationSeparator" w:id="0">
    <w:p w14:paraId="014FAC71" w14:textId="77777777" w:rsidR="009E4FE1" w:rsidRDefault="009E4FE1" w:rsidP="006A7B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ontserrat">
    <w:panose1 w:val="00000000000000000000"/>
    <w:charset w:val="00"/>
    <w:family w:val="auto"/>
    <w:pitch w:val="variable"/>
    <w:sig w:usb0="A00002FF" w:usb1="4000207B" w:usb2="00000000" w:usb3="00000000" w:csb0="00000197"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456C8D" w14:textId="77777777" w:rsidR="006A7BBD" w:rsidRDefault="006A7B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910D5F" w14:textId="77777777" w:rsidR="006A7BBD" w:rsidRDefault="006A7BB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3DE669" w14:textId="77777777" w:rsidR="006A7BBD" w:rsidRDefault="006A7B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43C974" w14:textId="77777777" w:rsidR="009E4FE1" w:rsidRDefault="009E4FE1" w:rsidP="006A7BBD">
      <w:pPr>
        <w:spacing w:after="0" w:line="240" w:lineRule="auto"/>
      </w:pPr>
      <w:r>
        <w:separator/>
      </w:r>
    </w:p>
  </w:footnote>
  <w:footnote w:type="continuationSeparator" w:id="0">
    <w:p w14:paraId="68D359CA" w14:textId="77777777" w:rsidR="009E4FE1" w:rsidRDefault="009E4FE1" w:rsidP="006A7B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2E16E2" w14:textId="77777777" w:rsidR="006A7BBD" w:rsidRDefault="006A7B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BB4780" w14:textId="77777777" w:rsidR="006A7BBD" w:rsidRDefault="006A7BB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CF4523" w14:textId="77777777" w:rsidR="006A7BBD" w:rsidRDefault="006A7B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472E0"/>
    <w:multiLevelType w:val="hybridMultilevel"/>
    <w:tmpl w:val="C41262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476AA0"/>
    <w:multiLevelType w:val="hybridMultilevel"/>
    <w:tmpl w:val="915CF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002958"/>
    <w:multiLevelType w:val="hybridMultilevel"/>
    <w:tmpl w:val="165054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57E371C"/>
    <w:multiLevelType w:val="hybridMultilevel"/>
    <w:tmpl w:val="BA50FE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E307C97"/>
    <w:multiLevelType w:val="hybridMultilevel"/>
    <w:tmpl w:val="FBDCF4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1F64083"/>
    <w:multiLevelType w:val="hybridMultilevel"/>
    <w:tmpl w:val="285003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29752334">
    <w:abstractNumId w:val="4"/>
  </w:num>
  <w:num w:numId="2" w16cid:durableId="870260633">
    <w:abstractNumId w:val="5"/>
  </w:num>
  <w:num w:numId="3" w16cid:durableId="721758913">
    <w:abstractNumId w:val="0"/>
  </w:num>
  <w:num w:numId="4" w16cid:durableId="1433361470">
    <w:abstractNumId w:val="1"/>
  </w:num>
  <w:num w:numId="5" w16cid:durableId="533813095">
    <w:abstractNumId w:val="3"/>
  </w:num>
  <w:num w:numId="6" w16cid:durableId="19044116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E4F"/>
    <w:rsid w:val="000003CB"/>
    <w:rsid w:val="000029EF"/>
    <w:rsid w:val="000436DD"/>
    <w:rsid w:val="00044607"/>
    <w:rsid w:val="00044EC8"/>
    <w:rsid w:val="00052F0F"/>
    <w:rsid w:val="00084CBF"/>
    <w:rsid w:val="0009674C"/>
    <w:rsid w:val="000A2A6E"/>
    <w:rsid w:val="000B502C"/>
    <w:rsid w:val="000D1B0C"/>
    <w:rsid w:val="000E5448"/>
    <w:rsid w:val="000F7BC0"/>
    <w:rsid w:val="00103E9E"/>
    <w:rsid w:val="00105F53"/>
    <w:rsid w:val="00122DD5"/>
    <w:rsid w:val="00127F37"/>
    <w:rsid w:val="00134909"/>
    <w:rsid w:val="00141F84"/>
    <w:rsid w:val="00143F1E"/>
    <w:rsid w:val="00145406"/>
    <w:rsid w:val="001523AF"/>
    <w:rsid w:val="001769A5"/>
    <w:rsid w:val="00186418"/>
    <w:rsid w:val="00187D30"/>
    <w:rsid w:val="00195BB3"/>
    <w:rsid w:val="001A0A7A"/>
    <w:rsid w:val="001C5371"/>
    <w:rsid w:val="001D4092"/>
    <w:rsid w:val="001E11F1"/>
    <w:rsid w:val="001E1760"/>
    <w:rsid w:val="00231C28"/>
    <w:rsid w:val="002377CD"/>
    <w:rsid w:val="002455FC"/>
    <w:rsid w:val="00263246"/>
    <w:rsid w:val="00266E20"/>
    <w:rsid w:val="00266F1B"/>
    <w:rsid w:val="00270E10"/>
    <w:rsid w:val="002A15A8"/>
    <w:rsid w:val="002A6935"/>
    <w:rsid w:val="002C7261"/>
    <w:rsid w:val="002D0DEF"/>
    <w:rsid w:val="002D224C"/>
    <w:rsid w:val="00315414"/>
    <w:rsid w:val="00330DC9"/>
    <w:rsid w:val="0033477F"/>
    <w:rsid w:val="00334D08"/>
    <w:rsid w:val="0035231B"/>
    <w:rsid w:val="00381EA5"/>
    <w:rsid w:val="00382A3E"/>
    <w:rsid w:val="003873C6"/>
    <w:rsid w:val="00390326"/>
    <w:rsid w:val="003B4F67"/>
    <w:rsid w:val="003B63D8"/>
    <w:rsid w:val="003D573B"/>
    <w:rsid w:val="003E63E9"/>
    <w:rsid w:val="003E79B5"/>
    <w:rsid w:val="003F22F2"/>
    <w:rsid w:val="003F3FB4"/>
    <w:rsid w:val="00416DEA"/>
    <w:rsid w:val="004211D6"/>
    <w:rsid w:val="00422E8C"/>
    <w:rsid w:val="004250FD"/>
    <w:rsid w:val="004321A5"/>
    <w:rsid w:val="00432EA0"/>
    <w:rsid w:val="0043555D"/>
    <w:rsid w:val="00440F4D"/>
    <w:rsid w:val="00441CE0"/>
    <w:rsid w:val="00470191"/>
    <w:rsid w:val="00487087"/>
    <w:rsid w:val="0048799E"/>
    <w:rsid w:val="004A10C1"/>
    <w:rsid w:val="004D1E95"/>
    <w:rsid w:val="004D290A"/>
    <w:rsid w:val="004F1A8C"/>
    <w:rsid w:val="00527975"/>
    <w:rsid w:val="005329AF"/>
    <w:rsid w:val="0053439C"/>
    <w:rsid w:val="00550E4F"/>
    <w:rsid w:val="0055167F"/>
    <w:rsid w:val="0055687C"/>
    <w:rsid w:val="00582050"/>
    <w:rsid w:val="005839B9"/>
    <w:rsid w:val="00586BA4"/>
    <w:rsid w:val="005942A4"/>
    <w:rsid w:val="005B0C22"/>
    <w:rsid w:val="005C7354"/>
    <w:rsid w:val="00611E7A"/>
    <w:rsid w:val="00630078"/>
    <w:rsid w:val="00641895"/>
    <w:rsid w:val="0064656C"/>
    <w:rsid w:val="00653D88"/>
    <w:rsid w:val="00667BB1"/>
    <w:rsid w:val="0067714E"/>
    <w:rsid w:val="006A2788"/>
    <w:rsid w:val="006A7BBD"/>
    <w:rsid w:val="006C65A8"/>
    <w:rsid w:val="006D0CB8"/>
    <w:rsid w:val="006E65FE"/>
    <w:rsid w:val="007151DC"/>
    <w:rsid w:val="0072343B"/>
    <w:rsid w:val="0073120D"/>
    <w:rsid w:val="00785848"/>
    <w:rsid w:val="007C71FE"/>
    <w:rsid w:val="007E4A5D"/>
    <w:rsid w:val="007E7CD3"/>
    <w:rsid w:val="007F3367"/>
    <w:rsid w:val="007F5DFB"/>
    <w:rsid w:val="00806622"/>
    <w:rsid w:val="00825492"/>
    <w:rsid w:val="0084599F"/>
    <w:rsid w:val="008620F5"/>
    <w:rsid w:val="00870EEE"/>
    <w:rsid w:val="00871182"/>
    <w:rsid w:val="0087634D"/>
    <w:rsid w:val="00890FBF"/>
    <w:rsid w:val="008D56A1"/>
    <w:rsid w:val="008E052A"/>
    <w:rsid w:val="009256F9"/>
    <w:rsid w:val="009270EA"/>
    <w:rsid w:val="00955355"/>
    <w:rsid w:val="00956308"/>
    <w:rsid w:val="009625C0"/>
    <w:rsid w:val="009823B0"/>
    <w:rsid w:val="009A30D4"/>
    <w:rsid w:val="009B0308"/>
    <w:rsid w:val="009B15B4"/>
    <w:rsid w:val="009B2C9D"/>
    <w:rsid w:val="009D5388"/>
    <w:rsid w:val="009D5C4F"/>
    <w:rsid w:val="009D6D79"/>
    <w:rsid w:val="009E2A03"/>
    <w:rsid w:val="009E4FE1"/>
    <w:rsid w:val="009F5ABE"/>
    <w:rsid w:val="009F6644"/>
    <w:rsid w:val="00A05512"/>
    <w:rsid w:val="00A061FA"/>
    <w:rsid w:val="00A167DB"/>
    <w:rsid w:val="00A23BC3"/>
    <w:rsid w:val="00A6072A"/>
    <w:rsid w:val="00A61687"/>
    <w:rsid w:val="00A63A8B"/>
    <w:rsid w:val="00A676DC"/>
    <w:rsid w:val="00A75398"/>
    <w:rsid w:val="00A921B3"/>
    <w:rsid w:val="00A96F46"/>
    <w:rsid w:val="00AA3958"/>
    <w:rsid w:val="00AA7147"/>
    <w:rsid w:val="00AE75EE"/>
    <w:rsid w:val="00B25F1C"/>
    <w:rsid w:val="00B701FD"/>
    <w:rsid w:val="00B74BA7"/>
    <w:rsid w:val="00B774FF"/>
    <w:rsid w:val="00B80351"/>
    <w:rsid w:val="00B950FA"/>
    <w:rsid w:val="00BA2620"/>
    <w:rsid w:val="00BC0AE5"/>
    <w:rsid w:val="00BE07E8"/>
    <w:rsid w:val="00BE0EA1"/>
    <w:rsid w:val="00BE6262"/>
    <w:rsid w:val="00C05FF4"/>
    <w:rsid w:val="00C064FE"/>
    <w:rsid w:val="00C1510D"/>
    <w:rsid w:val="00C34493"/>
    <w:rsid w:val="00C615C8"/>
    <w:rsid w:val="00C64B63"/>
    <w:rsid w:val="00C71610"/>
    <w:rsid w:val="00C84350"/>
    <w:rsid w:val="00C848B9"/>
    <w:rsid w:val="00C933AF"/>
    <w:rsid w:val="00CA6C17"/>
    <w:rsid w:val="00CD1A5F"/>
    <w:rsid w:val="00CD77B2"/>
    <w:rsid w:val="00D0399B"/>
    <w:rsid w:val="00D16DB9"/>
    <w:rsid w:val="00D372F8"/>
    <w:rsid w:val="00D379FF"/>
    <w:rsid w:val="00D456A4"/>
    <w:rsid w:val="00D46B86"/>
    <w:rsid w:val="00D61912"/>
    <w:rsid w:val="00D81509"/>
    <w:rsid w:val="00D83874"/>
    <w:rsid w:val="00D87990"/>
    <w:rsid w:val="00D90850"/>
    <w:rsid w:val="00DB6E1B"/>
    <w:rsid w:val="00DE50A6"/>
    <w:rsid w:val="00DE666D"/>
    <w:rsid w:val="00DF658E"/>
    <w:rsid w:val="00E3069F"/>
    <w:rsid w:val="00E61197"/>
    <w:rsid w:val="00E6145F"/>
    <w:rsid w:val="00E633BA"/>
    <w:rsid w:val="00E770BB"/>
    <w:rsid w:val="00E92673"/>
    <w:rsid w:val="00EC42C7"/>
    <w:rsid w:val="00ED6FFF"/>
    <w:rsid w:val="00EF7365"/>
    <w:rsid w:val="00F00171"/>
    <w:rsid w:val="00F24FF7"/>
    <w:rsid w:val="00F44C30"/>
    <w:rsid w:val="00F63D91"/>
    <w:rsid w:val="00F72759"/>
    <w:rsid w:val="00F76E55"/>
    <w:rsid w:val="00F93F18"/>
    <w:rsid w:val="00FA52A2"/>
    <w:rsid w:val="00FB158B"/>
    <w:rsid w:val="00FC59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3959EC"/>
  <w15:docId w15:val="{D4A3B4BF-CA35-4B17-A2C8-1939A56CC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0E4F"/>
    <w:pPr>
      <w:ind w:left="720"/>
      <w:contextualSpacing/>
    </w:pPr>
  </w:style>
  <w:style w:type="table" w:styleId="TableGrid">
    <w:name w:val="Table Grid"/>
    <w:basedOn w:val="TableNormal"/>
    <w:uiPriority w:val="59"/>
    <w:rsid w:val="00C064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064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64FE"/>
    <w:rPr>
      <w:rFonts w:ascii="Tahoma" w:hAnsi="Tahoma" w:cs="Tahoma"/>
      <w:sz w:val="16"/>
      <w:szCs w:val="16"/>
    </w:rPr>
  </w:style>
  <w:style w:type="paragraph" w:styleId="Header">
    <w:name w:val="header"/>
    <w:basedOn w:val="Normal"/>
    <w:link w:val="HeaderChar"/>
    <w:uiPriority w:val="99"/>
    <w:unhideWhenUsed/>
    <w:rsid w:val="006A7BB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7BBD"/>
  </w:style>
  <w:style w:type="paragraph" w:styleId="Footer">
    <w:name w:val="footer"/>
    <w:basedOn w:val="Normal"/>
    <w:link w:val="FooterChar"/>
    <w:uiPriority w:val="99"/>
    <w:unhideWhenUsed/>
    <w:rsid w:val="006A7B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7BBD"/>
  </w:style>
  <w:style w:type="paragraph" w:styleId="NormalWeb">
    <w:name w:val="Normal (Web)"/>
    <w:basedOn w:val="Normal"/>
    <w:uiPriority w:val="99"/>
    <w:semiHidden/>
    <w:unhideWhenUsed/>
    <w:rsid w:val="00105F5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C64B63"/>
    <w:rPr>
      <w:sz w:val="16"/>
      <w:szCs w:val="16"/>
    </w:rPr>
  </w:style>
  <w:style w:type="paragraph" w:styleId="CommentText">
    <w:name w:val="annotation text"/>
    <w:basedOn w:val="Normal"/>
    <w:link w:val="CommentTextChar"/>
    <w:uiPriority w:val="99"/>
    <w:unhideWhenUsed/>
    <w:rsid w:val="00C64B63"/>
    <w:pPr>
      <w:spacing w:line="240" w:lineRule="auto"/>
    </w:pPr>
    <w:rPr>
      <w:sz w:val="20"/>
      <w:szCs w:val="20"/>
    </w:rPr>
  </w:style>
  <w:style w:type="character" w:customStyle="1" w:styleId="CommentTextChar">
    <w:name w:val="Comment Text Char"/>
    <w:basedOn w:val="DefaultParagraphFont"/>
    <w:link w:val="CommentText"/>
    <w:uiPriority w:val="99"/>
    <w:rsid w:val="00C64B63"/>
    <w:rPr>
      <w:sz w:val="20"/>
      <w:szCs w:val="20"/>
    </w:rPr>
  </w:style>
  <w:style w:type="paragraph" w:styleId="CommentSubject">
    <w:name w:val="annotation subject"/>
    <w:basedOn w:val="CommentText"/>
    <w:next w:val="CommentText"/>
    <w:link w:val="CommentSubjectChar"/>
    <w:uiPriority w:val="99"/>
    <w:semiHidden/>
    <w:unhideWhenUsed/>
    <w:rsid w:val="00C64B63"/>
    <w:rPr>
      <w:b/>
      <w:bCs/>
    </w:rPr>
  </w:style>
  <w:style w:type="character" w:customStyle="1" w:styleId="CommentSubjectChar">
    <w:name w:val="Comment Subject Char"/>
    <w:basedOn w:val="CommentTextChar"/>
    <w:link w:val="CommentSubject"/>
    <w:uiPriority w:val="99"/>
    <w:semiHidden/>
    <w:rsid w:val="00C64B63"/>
    <w:rPr>
      <w:b/>
      <w:bCs/>
      <w:sz w:val="20"/>
      <w:szCs w:val="20"/>
    </w:rPr>
  </w:style>
  <w:style w:type="paragraph" w:styleId="Revision">
    <w:name w:val="Revision"/>
    <w:hidden/>
    <w:uiPriority w:val="99"/>
    <w:semiHidden/>
    <w:rsid w:val="00263246"/>
    <w:pPr>
      <w:spacing w:after="0" w:line="240" w:lineRule="auto"/>
    </w:pPr>
  </w:style>
  <w:style w:type="paragraph" w:styleId="NoSpacing">
    <w:name w:val="No Spacing"/>
    <w:uiPriority w:val="1"/>
    <w:qFormat/>
    <w:rsid w:val="009B15B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751476">
      <w:bodyDiv w:val="1"/>
      <w:marLeft w:val="0"/>
      <w:marRight w:val="0"/>
      <w:marTop w:val="0"/>
      <w:marBottom w:val="0"/>
      <w:divBdr>
        <w:top w:val="none" w:sz="0" w:space="0" w:color="auto"/>
        <w:left w:val="none" w:sz="0" w:space="0" w:color="auto"/>
        <w:bottom w:val="none" w:sz="0" w:space="0" w:color="auto"/>
        <w:right w:val="none" w:sz="0" w:space="0" w:color="auto"/>
      </w:divBdr>
    </w:div>
    <w:div w:id="280109983">
      <w:bodyDiv w:val="1"/>
      <w:marLeft w:val="0"/>
      <w:marRight w:val="0"/>
      <w:marTop w:val="0"/>
      <w:marBottom w:val="0"/>
      <w:divBdr>
        <w:top w:val="none" w:sz="0" w:space="0" w:color="auto"/>
        <w:left w:val="none" w:sz="0" w:space="0" w:color="auto"/>
        <w:bottom w:val="none" w:sz="0" w:space="0" w:color="auto"/>
        <w:right w:val="none" w:sz="0" w:space="0" w:color="auto"/>
      </w:divBdr>
      <w:divsChild>
        <w:div w:id="1561162463">
          <w:marLeft w:val="0"/>
          <w:marRight w:val="0"/>
          <w:marTop w:val="0"/>
          <w:marBottom w:val="0"/>
          <w:divBdr>
            <w:top w:val="none" w:sz="0" w:space="0" w:color="auto"/>
            <w:left w:val="none" w:sz="0" w:space="0" w:color="auto"/>
            <w:bottom w:val="none" w:sz="0" w:space="0" w:color="auto"/>
            <w:right w:val="none" w:sz="0" w:space="0" w:color="auto"/>
          </w:divBdr>
          <w:divsChild>
            <w:div w:id="1756897318">
              <w:marLeft w:val="0"/>
              <w:marRight w:val="0"/>
              <w:marTop w:val="0"/>
              <w:marBottom w:val="0"/>
              <w:divBdr>
                <w:top w:val="none" w:sz="0" w:space="0" w:color="auto"/>
                <w:left w:val="none" w:sz="0" w:space="0" w:color="auto"/>
                <w:bottom w:val="none" w:sz="0" w:space="0" w:color="auto"/>
                <w:right w:val="none" w:sz="0" w:space="0" w:color="auto"/>
              </w:divBdr>
              <w:divsChild>
                <w:div w:id="472453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5.xm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chart" Target="charts/chart7.xml"/><Relationship Id="rId23" Type="http://schemas.openxmlformats.org/officeDocument/2006/relationships/theme" Target="theme/theme1.xml"/><Relationship Id="rId10" Type="http://schemas.openxmlformats.org/officeDocument/2006/relationships/chart" Target="charts/chart2.xm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internal.petroc.ac.uk\ucsshareddrives\Directorate%20for%20Resources\Human%20Resources\HR%20-%20Barnstaple\PERS\Reports\Gender%20Pay\Gender%20Pay%202024\Petroc%20Gender%20Pay%20-%20GRAPH%202.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internal.petroc.ac.uk\ucsshareddrives\Directorate%20for%20Resources\Human%20Resources\HR%20-%20Barnstaple\PERS\Reports\Gender%20Pay\Gender%20Pay%202024\Petroc%20Gender%20Pay%20-%20GRAPH%202.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internal.petroc.ac.uk\ucsshareddrives\Directorate%20for%20Resources\Human%20Resources\HR%20-%20Barnstaple\PERS\Reports\Gender%20Pay\Gender%20Pay%202024\Petroc%20Gender%20Pay%20-%20GRAPH%202.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internal.petroc.ac.uk\ucsshareddrives\Directorate%20for%20Resources\Human%20Resources\HR%20-%20Barnstaple\PERS\Reports\Gender%20Pay\Gender%20Pay%202024\Petroc%20Gender%20Pay%20-%20GRAPH%202.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internal.petroc.ac.uk\ucsshareddrives\Directorate%20for%20Resources\Human%20Resources\HR%20-%20Barnstaple\PERS\Reports\Gender%20Pay\Gender%20Pay%202024\Gender%20pay%20comparison%20-%20GRAPHS.xlsx" TargetMode="External"/><Relationship Id="rId2" Type="http://schemas.microsoft.com/office/2011/relationships/chartColorStyle" Target="colors7.xml"/><Relationship Id="rId1" Type="http://schemas.microsoft.com/office/2011/relationships/chartStyle" Target="style7.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Mean Gender Pay Gap for</a:t>
            </a:r>
            <a:r>
              <a:rPr lang="en-GB" baseline="0"/>
              <a:t> Hourly Pay</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GB"/>
        </a:p>
      </c:txPr>
    </c:title>
    <c:autoTitleDeleted val="0"/>
    <c:plotArea>
      <c:layout/>
      <c:lineChart>
        <c:grouping val="standard"/>
        <c:varyColors val="0"/>
        <c:ser>
          <c:idx val="0"/>
          <c:order val="0"/>
          <c:tx>
            <c:strRef>
              <c:f>Sheet1!$B$17</c:f>
              <c:strCache>
                <c:ptCount val="1"/>
                <c:pt idx="0">
                  <c:v>Mean</c:v>
                </c:pt>
              </c:strCache>
            </c:strRef>
          </c:tx>
          <c:spPr>
            <a:ln w="28575" cap="rnd">
              <a:solidFill>
                <a:schemeClr val="accent1"/>
              </a:solidFill>
              <a:round/>
            </a:ln>
            <a:effectLst/>
          </c:spPr>
          <c:marker>
            <c:symbol val="none"/>
          </c:marker>
          <c:cat>
            <c:numRef>
              <c:f>Sheet1!$A$18:$A$22</c:f>
              <c:numCache>
                <c:formatCode>General</c:formatCode>
                <c:ptCount val="5"/>
                <c:pt idx="0">
                  <c:v>2020</c:v>
                </c:pt>
                <c:pt idx="1">
                  <c:v>2021</c:v>
                </c:pt>
                <c:pt idx="2">
                  <c:v>2022</c:v>
                </c:pt>
                <c:pt idx="3">
                  <c:v>2023</c:v>
                </c:pt>
                <c:pt idx="4">
                  <c:v>2024</c:v>
                </c:pt>
              </c:numCache>
            </c:numRef>
          </c:cat>
          <c:val>
            <c:numRef>
              <c:f>Sheet1!$B$18:$B$22</c:f>
              <c:numCache>
                <c:formatCode>0.00%</c:formatCode>
                <c:ptCount val="5"/>
                <c:pt idx="0">
                  <c:v>0.124</c:v>
                </c:pt>
                <c:pt idx="1">
                  <c:v>0.107</c:v>
                </c:pt>
                <c:pt idx="2">
                  <c:v>0.112</c:v>
                </c:pt>
                <c:pt idx="3">
                  <c:v>0.107</c:v>
                </c:pt>
                <c:pt idx="4">
                  <c:v>9.4E-2</c:v>
                </c:pt>
              </c:numCache>
            </c:numRef>
          </c:val>
          <c:smooth val="0"/>
          <c:extLst>
            <c:ext xmlns:c16="http://schemas.microsoft.com/office/drawing/2014/chart" uri="{C3380CC4-5D6E-409C-BE32-E72D297353CC}">
              <c16:uniqueId val="{00000000-A9D1-4EB8-9E3B-7E781E7A380C}"/>
            </c:ext>
          </c:extLst>
        </c:ser>
        <c:dLbls>
          <c:showLegendKey val="0"/>
          <c:showVal val="0"/>
          <c:showCatName val="0"/>
          <c:showSerName val="0"/>
          <c:showPercent val="0"/>
          <c:showBubbleSize val="0"/>
        </c:dLbls>
        <c:smooth val="0"/>
        <c:axId val="55252416"/>
        <c:axId val="55252896"/>
      </c:lineChart>
      <c:catAx>
        <c:axId val="552524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5252896"/>
        <c:crosses val="autoZero"/>
        <c:auto val="1"/>
        <c:lblAlgn val="ctr"/>
        <c:lblOffset val="100"/>
        <c:noMultiLvlLbl val="0"/>
      </c:catAx>
      <c:valAx>
        <c:axId val="55252896"/>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525241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Median Gender Pay Gap for Hourly Pay</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3242965074709792"/>
          <c:y val="0.1859565447800742"/>
          <c:w val="0.84732743427314505"/>
          <c:h val="0.68050732529657953"/>
        </c:manualLayout>
      </c:layout>
      <c:lineChart>
        <c:grouping val="standard"/>
        <c:varyColors val="0"/>
        <c:ser>
          <c:idx val="0"/>
          <c:order val="0"/>
          <c:tx>
            <c:strRef>
              <c:f>Sheet1!$B$25</c:f>
              <c:strCache>
                <c:ptCount val="1"/>
                <c:pt idx="0">
                  <c:v>Median</c:v>
                </c:pt>
              </c:strCache>
            </c:strRef>
          </c:tx>
          <c:spPr>
            <a:ln w="28575" cap="rnd">
              <a:solidFill>
                <a:schemeClr val="accent1"/>
              </a:solidFill>
              <a:round/>
            </a:ln>
            <a:effectLst/>
          </c:spPr>
          <c:marker>
            <c:symbol val="none"/>
          </c:marker>
          <c:cat>
            <c:numRef>
              <c:f>Sheet1!$A$26:$A$30</c:f>
              <c:numCache>
                <c:formatCode>General</c:formatCode>
                <c:ptCount val="5"/>
                <c:pt idx="0">
                  <c:v>2020</c:v>
                </c:pt>
                <c:pt idx="1">
                  <c:v>2021</c:v>
                </c:pt>
                <c:pt idx="2">
                  <c:v>2022</c:v>
                </c:pt>
                <c:pt idx="3">
                  <c:v>2023</c:v>
                </c:pt>
                <c:pt idx="4">
                  <c:v>2024</c:v>
                </c:pt>
              </c:numCache>
            </c:numRef>
          </c:cat>
          <c:val>
            <c:numRef>
              <c:f>Sheet1!$B$26:$B$30</c:f>
              <c:numCache>
                <c:formatCode>0.00%</c:formatCode>
                <c:ptCount val="5"/>
                <c:pt idx="0">
                  <c:v>0.21099999999999999</c:v>
                </c:pt>
                <c:pt idx="1">
                  <c:v>0.11600000000000001</c:v>
                </c:pt>
                <c:pt idx="2">
                  <c:v>8.2000000000000003E-2</c:v>
                </c:pt>
                <c:pt idx="3">
                  <c:v>0.20899999999999999</c:v>
                </c:pt>
                <c:pt idx="4">
                  <c:v>8.199999999999999E-2</c:v>
                </c:pt>
              </c:numCache>
            </c:numRef>
          </c:val>
          <c:smooth val="0"/>
          <c:extLst>
            <c:ext xmlns:c16="http://schemas.microsoft.com/office/drawing/2014/chart" uri="{C3380CC4-5D6E-409C-BE32-E72D297353CC}">
              <c16:uniqueId val="{00000000-1BFF-4A86-9F4A-4ED7E5FD248F}"/>
            </c:ext>
          </c:extLst>
        </c:ser>
        <c:dLbls>
          <c:showLegendKey val="0"/>
          <c:showVal val="0"/>
          <c:showCatName val="0"/>
          <c:showSerName val="0"/>
          <c:showPercent val="0"/>
          <c:showBubbleSize val="0"/>
        </c:dLbls>
        <c:smooth val="0"/>
        <c:axId val="1984175056"/>
        <c:axId val="1984175536"/>
      </c:lineChart>
      <c:catAx>
        <c:axId val="19841750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84175536"/>
        <c:crosses val="autoZero"/>
        <c:auto val="1"/>
        <c:lblAlgn val="ctr"/>
        <c:lblOffset val="100"/>
        <c:noMultiLvlLbl val="0"/>
      </c:catAx>
      <c:valAx>
        <c:axId val="1984175536"/>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8417505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Sheet1!$A$50</c:f>
              <c:strCache>
                <c:ptCount val="1"/>
                <c:pt idx="0">
                  <c:v>Quartile 1</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8FEB-4DA7-BF00-BC1FE0ECA816}"/>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8FEB-4DA7-BF00-BC1FE0ECA816}"/>
              </c:ext>
            </c:extLst>
          </c:dPt>
          <c:cat>
            <c:strRef>
              <c:f>Sheet1!$B$49:$C$49</c:f>
              <c:strCache>
                <c:ptCount val="2"/>
                <c:pt idx="0">
                  <c:v>Male</c:v>
                </c:pt>
                <c:pt idx="1">
                  <c:v>Female</c:v>
                </c:pt>
              </c:strCache>
            </c:strRef>
          </c:cat>
          <c:val>
            <c:numRef>
              <c:f>Sheet1!$B$50:$C$50</c:f>
              <c:numCache>
                <c:formatCode>0.00%</c:formatCode>
                <c:ptCount val="2"/>
                <c:pt idx="0">
                  <c:v>0.45270270270270269</c:v>
                </c:pt>
                <c:pt idx="1">
                  <c:v>0.54729729729729726</c:v>
                </c:pt>
              </c:numCache>
            </c:numRef>
          </c:val>
          <c:extLst>
            <c:ext xmlns:c16="http://schemas.microsoft.com/office/drawing/2014/chart" uri="{C3380CC4-5D6E-409C-BE32-E72D297353CC}">
              <c16:uniqueId val="{00000004-8FEB-4DA7-BF00-BC1FE0ECA816}"/>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Sheet1!$A$52</c:f>
              <c:strCache>
                <c:ptCount val="1"/>
                <c:pt idx="0">
                  <c:v>Quartile 2</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5B53-42F9-92A7-F0501E538702}"/>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5B53-42F9-92A7-F0501E538702}"/>
              </c:ext>
            </c:extLst>
          </c:dPt>
          <c:cat>
            <c:strRef>
              <c:f>Sheet1!$B$51:$C$51</c:f>
              <c:strCache>
                <c:ptCount val="2"/>
                <c:pt idx="0">
                  <c:v>Male</c:v>
                </c:pt>
                <c:pt idx="1">
                  <c:v>Female</c:v>
                </c:pt>
              </c:strCache>
            </c:strRef>
          </c:cat>
          <c:val>
            <c:numRef>
              <c:f>Sheet1!$B$52:$C$52</c:f>
              <c:numCache>
                <c:formatCode>0.00%</c:formatCode>
                <c:ptCount val="2"/>
                <c:pt idx="0">
                  <c:v>0.3087248322147651</c:v>
                </c:pt>
                <c:pt idx="1">
                  <c:v>0.6912751677852349</c:v>
                </c:pt>
              </c:numCache>
            </c:numRef>
          </c:val>
          <c:extLst>
            <c:ext xmlns:c16="http://schemas.microsoft.com/office/drawing/2014/chart" uri="{C3380CC4-5D6E-409C-BE32-E72D297353CC}">
              <c16:uniqueId val="{00000004-5B53-42F9-92A7-F0501E538702}"/>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Sheet1!$A$54</c:f>
              <c:strCache>
                <c:ptCount val="1"/>
                <c:pt idx="0">
                  <c:v>Quartile 3</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BA5B-4CB7-8D60-1C9CE2734F00}"/>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BA5B-4CB7-8D60-1C9CE2734F00}"/>
              </c:ext>
            </c:extLst>
          </c:dPt>
          <c:cat>
            <c:strRef>
              <c:f>Sheet1!$B$53:$C$53</c:f>
              <c:strCache>
                <c:ptCount val="2"/>
                <c:pt idx="0">
                  <c:v>Male</c:v>
                </c:pt>
                <c:pt idx="1">
                  <c:v>Female</c:v>
                </c:pt>
              </c:strCache>
            </c:strRef>
          </c:cat>
          <c:val>
            <c:numRef>
              <c:f>Sheet1!$B$54:$C$54</c:f>
              <c:numCache>
                <c:formatCode>0.00%</c:formatCode>
                <c:ptCount val="2"/>
                <c:pt idx="0">
                  <c:v>0.25</c:v>
                </c:pt>
                <c:pt idx="1">
                  <c:v>0.75</c:v>
                </c:pt>
              </c:numCache>
            </c:numRef>
          </c:val>
          <c:extLst>
            <c:ext xmlns:c16="http://schemas.microsoft.com/office/drawing/2014/chart" uri="{C3380CC4-5D6E-409C-BE32-E72D297353CC}">
              <c16:uniqueId val="{00000004-BA5B-4CB7-8D60-1C9CE2734F00}"/>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Sheet1!$A$56</c:f>
              <c:strCache>
                <c:ptCount val="1"/>
                <c:pt idx="0">
                  <c:v>Quartile 4</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A9EC-47DE-8E16-90CC873CB753}"/>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A9EC-47DE-8E16-90CC873CB753}"/>
              </c:ext>
            </c:extLst>
          </c:dPt>
          <c:cat>
            <c:strRef>
              <c:f>Sheet1!$B$55:$C$55</c:f>
              <c:strCache>
                <c:ptCount val="2"/>
                <c:pt idx="0">
                  <c:v>Male</c:v>
                </c:pt>
                <c:pt idx="1">
                  <c:v>Female</c:v>
                </c:pt>
              </c:strCache>
            </c:strRef>
          </c:cat>
          <c:val>
            <c:numRef>
              <c:f>Sheet1!$B$56:$C$56</c:f>
              <c:numCache>
                <c:formatCode>0.00%</c:formatCode>
                <c:ptCount val="2"/>
                <c:pt idx="0">
                  <c:v>0.29530201342281881</c:v>
                </c:pt>
                <c:pt idx="1">
                  <c:v>0.70469798657718119</c:v>
                </c:pt>
              </c:numCache>
            </c:numRef>
          </c:val>
          <c:extLst>
            <c:ext xmlns:c16="http://schemas.microsoft.com/office/drawing/2014/chart" uri="{C3380CC4-5D6E-409C-BE32-E72D297353CC}">
              <c16:uniqueId val="{00000004-A9EC-47DE-8E16-90CC873CB753}"/>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Comparison: 2020 -2024</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Sheet1!$B$38</c:f>
              <c:strCache>
                <c:ptCount val="1"/>
                <c:pt idx="0">
                  <c:v>2020</c:v>
                </c:pt>
              </c:strCache>
            </c:strRef>
          </c:tx>
          <c:spPr>
            <a:solidFill>
              <a:schemeClr val="accent1"/>
            </a:solidFill>
            <a:ln>
              <a:noFill/>
            </a:ln>
            <a:effectLst/>
          </c:spPr>
          <c:invertIfNegative val="0"/>
          <c:cat>
            <c:strRef>
              <c:f>Sheet1!$A$39:$A$46</c:f>
              <c:strCache>
                <c:ptCount val="8"/>
                <c:pt idx="0">
                  <c:v>Quartile 1 Men</c:v>
                </c:pt>
                <c:pt idx="1">
                  <c:v>Quartile 1 Women</c:v>
                </c:pt>
                <c:pt idx="2">
                  <c:v>Quartile 2 Men</c:v>
                </c:pt>
                <c:pt idx="3">
                  <c:v>Quartile 2 Women</c:v>
                </c:pt>
                <c:pt idx="4">
                  <c:v>Quartile 3 Men</c:v>
                </c:pt>
                <c:pt idx="5">
                  <c:v>Quartile 3 Women</c:v>
                </c:pt>
                <c:pt idx="6">
                  <c:v>Quartile 4 Men</c:v>
                </c:pt>
                <c:pt idx="7">
                  <c:v>Quartile 4 Women</c:v>
                </c:pt>
              </c:strCache>
            </c:strRef>
          </c:cat>
          <c:val>
            <c:numRef>
              <c:f>Sheet1!$B$39:$B$46</c:f>
              <c:numCache>
                <c:formatCode>0.00%</c:formatCode>
                <c:ptCount val="8"/>
                <c:pt idx="0">
                  <c:v>0.39100000000000001</c:v>
                </c:pt>
                <c:pt idx="1">
                  <c:v>0.60299999999999998</c:v>
                </c:pt>
                <c:pt idx="2">
                  <c:v>0.433</c:v>
                </c:pt>
                <c:pt idx="3">
                  <c:v>0.56599999999999995</c:v>
                </c:pt>
                <c:pt idx="4">
                  <c:v>0.25900000000000001</c:v>
                </c:pt>
                <c:pt idx="5">
                  <c:v>0.74099999999999999</c:v>
                </c:pt>
                <c:pt idx="6">
                  <c:v>0.24299999999999999</c:v>
                </c:pt>
                <c:pt idx="7">
                  <c:v>0.76300000000000001</c:v>
                </c:pt>
              </c:numCache>
            </c:numRef>
          </c:val>
          <c:extLst>
            <c:ext xmlns:c16="http://schemas.microsoft.com/office/drawing/2014/chart" uri="{C3380CC4-5D6E-409C-BE32-E72D297353CC}">
              <c16:uniqueId val="{00000000-E812-4384-B891-71914DC65984}"/>
            </c:ext>
          </c:extLst>
        </c:ser>
        <c:ser>
          <c:idx val="1"/>
          <c:order val="1"/>
          <c:tx>
            <c:strRef>
              <c:f>Sheet1!$C$38</c:f>
              <c:strCache>
                <c:ptCount val="1"/>
                <c:pt idx="0">
                  <c:v>2021</c:v>
                </c:pt>
              </c:strCache>
            </c:strRef>
          </c:tx>
          <c:spPr>
            <a:solidFill>
              <a:schemeClr val="accent2"/>
            </a:solidFill>
            <a:ln>
              <a:noFill/>
            </a:ln>
            <a:effectLst/>
          </c:spPr>
          <c:invertIfNegative val="0"/>
          <c:cat>
            <c:strRef>
              <c:f>Sheet1!$A$39:$A$46</c:f>
              <c:strCache>
                <c:ptCount val="8"/>
                <c:pt idx="0">
                  <c:v>Quartile 1 Men</c:v>
                </c:pt>
                <c:pt idx="1">
                  <c:v>Quartile 1 Women</c:v>
                </c:pt>
                <c:pt idx="2">
                  <c:v>Quartile 2 Men</c:v>
                </c:pt>
                <c:pt idx="3">
                  <c:v>Quartile 2 Women</c:v>
                </c:pt>
                <c:pt idx="4">
                  <c:v>Quartile 3 Men</c:v>
                </c:pt>
                <c:pt idx="5">
                  <c:v>Quartile 3 Women</c:v>
                </c:pt>
                <c:pt idx="6">
                  <c:v>Quartile 4 Men</c:v>
                </c:pt>
                <c:pt idx="7">
                  <c:v>Quartile 4 Women</c:v>
                </c:pt>
              </c:strCache>
            </c:strRef>
          </c:cat>
          <c:val>
            <c:numRef>
              <c:f>Sheet1!$C$39:$C$46</c:f>
              <c:numCache>
                <c:formatCode>0%</c:formatCode>
                <c:ptCount val="8"/>
                <c:pt idx="0">
                  <c:v>0.4</c:v>
                </c:pt>
                <c:pt idx="1">
                  <c:v>0.6</c:v>
                </c:pt>
                <c:pt idx="2" formatCode="0.00%">
                  <c:v>0.42099999999999999</c:v>
                </c:pt>
                <c:pt idx="3" formatCode="0.00%">
                  <c:v>0.57899999999999996</c:v>
                </c:pt>
                <c:pt idx="4" formatCode="0.00%">
                  <c:v>0.255</c:v>
                </c:pt>
                <c:pt idx="5" formatCode="0.00%">
                  <c:v>0.745</c:v>
                </c:pt>
                <c:pt idx="6" formatCode="0.00%">
                  <c:v>0.26800000000000002</c:v>
                </c:pt>
                <c:pt idx="7" formatCode="0.00%">
                  <c:v>0.73199999999999998</c:v>
                </c:pt>
              </c:numCache>
            </c:numRef>
          </c:val>
          <c:extLst>
            <c:ext xmlns:c16="http://schemas.microsoft.com/office/drawing/2014/chart" uri="{C3380CC4-5D6E-409C-BE32-E72D297353CC}">
              <c16:uniqueId val="{00000001-E812-4384-B891-71914DC65984}"/>
            </c:ext>
          </c:extLst>
        </c:ser>
        <c:ser>
          <c:idx val="2"/>
          <c:order val="2"/>
          <c:tx>
            <c:strRef>
              <c:f>Sheet1!$D$38</c:f>
              <c:strCache>
                <c:ptCount val="1"/>
                <c:pt idx="0">
                  <c:v>2022</c:v>
                </c:pt>
              </c:strCache>
            </c:strRef>
          </c:tx>
          <c:spPr>
            <a:solidFill>
              <a:schemeClr val="accent3"/>
            </a:solidFill>
            <a:ln>
              <a:noFill/>
            </a:ln>
            <a:effectLst/>
          </c:spPr>
          <c:invertIfNegative val="0"/>
          <c:cat>
            <c:strRef>
              <c:f>Sheet1!$A$39:$A$46</c:f>
              <c:strCache>
                <c:ptCount val="8"/>
                <c:pt idx="0">
                  <c:v>Quartile 1 Men</c:v>
                </c:pt>
                <c:pt idx="1">
                  <c:v>Quartile 1 Women</c:v>
                </c:pt>
                <c:pt idx="2">
                  <c:v>Quartile 2 Men</c:v>
                </c:pt>
                <c:pt idx="3">
                  <c:v>Quartile 2 Women</c:v>
                </c:pt>
                <c:pt idx="4">
                  <c:v>Quartile 3 Men</c:v>
                </c:pt>
                <c:pt idx="5">
                  <c:v>Quartile 3 Women</c:v>
                </c:pt>
                <c:pt idx="6">
                  <c:v>Quartile 4 Men</c:v>
                </c:pt>
                <c:pt idx="7">
                  <c:v>Quartile 4 Women</c:v>
                </c:pt>
              </c:strCache>
            </c:strRef>
          </c:cat>
          <c:val>
            <c:numRef>
              <c:f>Sheet1!$D$39:$D$46</c:f>
              <c:numCache>
                <c:formatCode>0.00%</c:formatCode>
                <c:ptCount val="8"/>
                <c:pt idx="0">
                  <c:v>0.38</c:v>
                </c:pt>
                <c:pt idx="1">
                  <c:v>0.62</c:v>
                </c:pt>
                <c:pt idx="2">
                  <c:v>0.39399999999999996</c:v>
                </c:pt>
                <c:pt idx="3">
                  <c:v>0.60599999999999998</c:v>
                </c:pt>
                <c:pt idx="4">
                  <c:v>0.22399999999999998</c:v>
                </c:pt>
                <c:pt idx="5">
                  <c:v>0.77599999999999991</c:v>
                </c:pt>
                <c:pt idx="6">
                  <c:v>0.24199999999999999</c:v>
                </c:pt>
                <c:pt idx="7">
                  <c:v>0.76400000000000001</c:v>
                </c:pt>
              </c:numCache>
            </c:numRef>
          </c:val>
          <c:extLst>
            <c:ext xmlns:c16="http://schemas.microsoft.com/office/drawing/2014/chart" uri="{C3380CC4-5D6E-409C-BE32-E72D297353CC}">
              <c16:uniqueId val="{00000002-E812-4384-B891-71914DC65984}"/>
            </c:ext>
          </c:extLst>
        </c:ser>
        <c:ser>
          <c:idx val="3"/>
          <c:order val="3"/>
          <c:tx>
            <c:strRef>
              <c:f>Sheet1!$E$38</c:f>
              <c:strCache>
                <c:ptCount val="1"/>
                <c:pt idx="0">
                  <c:v>2023</c:v>
                </c:pt>
              </c:strCache>
            </c:strRef>
          </c:tx>
          <c:spPr>
            <a:solidFill>
              <a:schemeClr val="accent4"/>
            </a:solidFill>
            <a:ln>
              <a:noFill/>
            </a:ln>
            <a:effectLst/>
          </c:spPr>
          <c:invertIfNegative val="0"/>
          <c:cat>
            <c:strRef>
              <c:f>Sheet1!$A$39:$A$46</c:f>
              <c:strCache>
                <c:ptCount val="8"/>
                <c:pt idx="0">
                  <c:v>Quartile 1 Men</c:v>
                </c:pt>
                <c:pt idx="1">
                  <c:v>Quartile 1 Women</c:v>
                </c:pt>
                <c:pt idx="2">
                  <c:v>Quartile 2 Men</c:v>
                </c:pt>
                <c:pt idx="3">
                  <c:v>Quartile 2 Women</c:v>
                </c:pt>
                <c:pt idx="4">
                  <c:v>Quartile 3 Men</c:v>
                </c:pt>
                <c:pt idx="5">
                  <c:v>Quartile 3 Women</c:v>
                </c:pt>
                <c:pt idx="6">
                  <c:v>Quartile 4 Men</c:v>
                </c:pt>
                <c:pt idx="7">
                  <c:v>Quartile 4 Women</c:v>
                </c:pt>
              </c:strCache>
            </c:strRef>
          </c:cat>
          <c:val>
            <c:numRef>
              <c:f>Sheet1!$E$39:$E$46</c:f>
              <c:numCache>
                <c:formatCode>0.00%</c:formatCode>
                <c:ptCount val="8"/>
                <c:pt idx="0">
                  <c:v>0.41200000000000003</c:v>
                </c:pt>
                <c:pt idx="1">
                  <c:v>0.58200000000000007</c:v>
                </c:pt>
                <c:pt idx="2">
                  <c:v>0.34600000000000003</c:v>
                </c:pt>
                <c:pt idx="3">
                  <c:v>0.65400000000000003</c:v>
                </c:pt>
                <c:pt idx="4">
                  <c:v>0.22899999999999998</c:v>
                </c:pt>
                <c:pt idx="5">
                  <c:v>0.77099999999999991</c:v>
                </c:pt>
                <c:pt idx="6">
                  <c:v>0.30099999999999999</c:v>
                </c:pt>
                <c:pt idx="7">
                  <c:v>0.70599999999999996</c:v>
                </c:pt>
              </c:numCache>
            </c:numRef>
          </c:val>
          <c:extLst>
            <c:ext xmlns:c16="http://schemas.microsoft.com/office/drawing/2014/chart" uri="{C3380CC4-5D6E-409C-BE32-E72D297353CC}">
              <c16:uniqueId val="{00000003-E812-4384-B891-71914DC65984}"/>
            </c:ext>
          </c:extLst>
        </c:ser>
        <c:ser>
          <c:idx val="4"/>
          <c:order val="4"/>
          <c:tx>
            <c:strRef>
              <c:f>Sheet1!$F$38</c:f>
              <c:strCache>
                <c:ptCount val="1"/>
                <c:pt idx="0">
                  <c:v>2024</c:v>
                </c:pt>
              </c:strCache>
            </c:strRef>
          </c:tx>
          <c:spPr>
            <a:solidFill>
              <a:schemeClr val="accent5"/>
            </a:solidFill>
            <a:ln>
              <a:noFill/>
            </a:ln>
            <a:effectLst/>
          </c:spPr>
          <c:invertIfNegative val="0"/>
          <c:cat>
            <c:strRef>
              <c:f>Sheet1!$A$39:$A$46</c:f>
              <c:strCache>
                <c:ptCount val="8"/>
                <c:pt idx="0">
                  <c:v>Quartile 1 Men</c:v>
                </c:pt>
                <c:pt idx="1">
                  <c:v>Quartile 1 Women</c:v>
                </c:pt>
                <c:pt idx="2">
                  <c:v>Quartile 2 Men</c:v>
                </c:pt>
                <c:pt idx="3">
                  <c:v>Quartile 2 Women</c:v>
                </c:pt>
                <c:pt idx="4">
                  <c:v>Quartile 3 Men</c:v>
                </c:pt>
                <c:pt idx="5">
                  <c:v>Quartile 3 Women</c:v>
                </c:pt>
                <c:pt idx="6">
                  <c:v>Quartile 4 Men</c:v>
                </c:pt>
                <c:pt idx="7">
                  <c:v>Quartile 4 Women</c:v>
                </c:pt>
              </c:strCache>
            </c:strRef>
          </c:cat>
          <c:val>
            <c:numRef>
              <c:f>Sheet1!$F$39:$F$46</c:f>
              <c:numCache>
                <c:formatCode>0.00%</c:formatCode>
                <c:ptCount val="8"/>
                <c:pt idx="0">
                  <c:v>0.45270000000000005</c:v>
                </c:pt>
                <c:pt idx="1">
                  <c:v>0.54730000000000001</c:v>
                </c:pt>
                <c:pt idx="2">
                  <c:v>0.30870000000000003</c:v>
                </c:pt>
                <c:pt idx="3">
                  <c:v>0.69129999999999991</c:v>
                </c:pt>
                <c:pt idx="4">
                  <c:v>0.25</c:v>
                </c:pt>
                <c:pt idx="5">
                  <c:v>0.75</c:v>
                </c:pt>
                <c:pt idx="6">
                  <c:v>0.29530000000000001</c:v>
                </c:pt>
                <c:pt idx="7">
                  <c:v>0.70469999999999999</c:v>
                </c:pt>
              </c:numCache>
            </c:numRef>
          </c:val>
          <c:extLst>
            <c:ext xmlns:c16="http://schemas.microsoft.com/office/drawing/2014/chart" uri="{C3380CC4-5D6E-409C-BE32-E72D297353CC}">
              <c16:uniqueId val="{00000004-E812-4384-B891-71914DC65984}"/>
            </c:ext>
          </c:extLst>
        </c:ser>
        <c:dLbls>
          <c:showLegendKey val="0"/>
          <c:showVal val="0"/>
          <c:showCatName val="0"/>
          <c:showSerName val="0"/>
          <c:showPercent val="0"/>
          <c:showBubbleSize val="0"/>
        </c:dLbls>
        <c:gapWidth val="219"/>
        <c:overlap val="-27"/>
        <c:axId val="113132912"/>
        <c:axId val="113133872"/>
      </c:barChart>
      <c:catAx>
        <c:axId val="1131329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3133872"/>
        <c:crosses val="autoZero"/>
        <c:auto val="1"/>
        <c:lblAlgn val="ctr"/>
        <c:lblOffset val="100"/>
        <c:noMultiLvlLbl val="0"/>
      </c:catAx>
      <c:valAx>
        <c:axId val="11313387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31329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57ACF7-B14D-4D90-8EF5-DCE9FC73F8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450</TotalTime>
  <Pages>1</Pages>
  <Words>1136</Words>
  <Characters>6479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dc:creator>
  <cp:lastModifiedBy>Nicola Saintey</cp:lastModifiedBy>
  <cp:revision>10</cp:revision>
  <cp:lastPrinted>2025-02-13T14:49:00Z</cp:lastPrinted>
  <dcterms:created xsi:type="dcterms:W3CDTF">2025-02-13T09:18:00Z</dcterms:created>
  <dcterms:modified xsi:type="dcterms:W3CDTF">2025-02-27T09:55:00Z</dcterms:modified>
</cp:coreProperties>
</file>